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6F" w:rsidRPr="00DE746F" w:rsidRDefault="00DE746F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746F">
        <w:rPr>
          <w:rFonts w:ascii="Liberation Serif" w:hAnsi="Liberation Serif" w:cs="Liberation Serif"/>
          <w:b/>
          <w:bCs/>
          <w:sz w:val="28"/>
          <w:szCs w:val="28"/>
        </w:rPr>
        <w:t>Информационная справка</w:t>
      </w:r>
    </w:p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746F">
        <w:rPr>
          <w:rFonts w:ascii="Liberation Serif" w:hAnsi="Liberation Serif" w:cs="Liberation Serif"/>
          <w:b/>
          <w:bCs/>
          <w:sz w:val="28"/>
          <w:szCs w:val="28"/>
        </w:rPr>
        <w:t>Организация работы по профилактике детского дорожно-транспортного травматизма</w:t>
      </w:r>
    </w:p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746F">
        <w:rPr>
          <w:rFonts w:ascii="Liberation Serif" w:hAnsi="Liberation Serif" w:cs="Liberation Serif"/>
          <w:b/>
          <w:bCs/>
          <w:sz w:val="28"/>
          <w:szCs w:val="28"/>
        </w:rPr>
        <w:t>МАДОУ ЦРР – детский сад № 152 «Аистенок»</w:t>
      </w:r>
    </w:p>
    <w:p w:rsidR="00814116" w:rsidRPr="00DE746F" w:rsidRDefault="00814116" w:rsidP="0081411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DE746F">
        <w:rPr>
          <w:rFonts w:ascii="Liberation Serif" w:hAnsi="Liberation Serif" w:cs="Liberation Serif"/>
          <w:i/>
          <w:iCs/>
          <w:sz w:val="28"/>
          <w:szCs w:val="28"/>
        </w:rPr>
        <w:t xml:space="preserve">Материалы, подтверждающие содержание справки, представлены по ссылке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Профилактика детского дорожно-транспортного травматизма (далее – ДДТТ) в МАДОУ ЦРР – детский сад № 152 «Аистенок» (далее – МАДОУ) осуществляется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планово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и комплексно.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Профилактическая работа строится в соответствии с планами, которые ежегодно заслушиваются на педагогическом совете и утверждаются заведующим, по нескольким блокам (административно-хозяйственный, работа с педагогами, работа с родителями воспитанников), а также к работе привлекаются сотрудники ГИБДД.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Ежегодно приказом заведующего назначается ответственный за организацию работы по профилактике ДДТТ, в частности, заместитель заведующего по ВМР, который ведет Наблюдательное дело в МАДОУ, осуществляет сотрудничество с сотрудниками ГИБДД, ведет методическую и просветительскую работу с педагогами МАДОУ, родителями воспитанников, готовит ежегодный акт обследования готовности МАДОУ к новому учебному году.</w:t>
      </w:r>
    </w:p>
    <w:p w:rsidR="00814116" w:rsidRPr="00DE746F" w:rsidRDefault="00814116" w:rsidP="00814116">
      <w:pPr>
        <w:spacing w:after="0" w:line="240" w:lineRule="auto"/>
        <w:ind w:left="4" w:firstLine="70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Обучение ПДД детей проводится в соответствии с Основная общеобразовательная программа дошкольного образования, в которой часть, формируемая участниками образовательных отношений, включает парциальную образовательную программу «Мир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 xml:space="preserve"> Б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ез Опасности» (Лыкова И.А. Парциальная образовательная программа для детей дошкольного возраста «Мир Без Опасности». —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М.: Издательский дом «Цветной мир», 2017).</w:t>
      </w:r>
      <w:proofErr w:type="gramEnd"/>
    </w:p>
    <w:p w:rsidR="00814116" w:rsidRPr="00DE746F" w:rsidRDefault="00814116" w:rsidP="00814116">
      <w:pPr>
        <w:spacing w:after="0" w:line="240" w:lineRule="auto"/>
        <w:ind w:left="4" w:firstLine="70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Программа «Мир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 xml:space="preserve"> Б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ез Опасности» охватывает разные виды детской безопасности, в том числе дорожную безопасность (Лыкова И.А., Шипунова В.А. Дорожная азбука. Детская безопасность: учебно-методическое пособие для педагогов, практическое руководство для родителей. —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М.: Издательский дом «Цветной мир», 2015).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 Определяет стратегию, целевые ориентиры, задачи, базисное содержание, модель взаимодействия педагога с детьми, психолого-педагогические условия, критерии педагогической диагностики.</w:t>
      </w:r>
    </w:p>
    <w:p w:rsidR="00814116" w:rsidRPr="00DE746F" w:rsidRDefault="00814116" w:rsidP="00814116">
      <w:pPr>
        <w:spacing w:after="0" w:line="240" w:lineRule="auto"/>
        <w:ind w:left="4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Содержание программы включает основные понятия о безопасности поведения на дороге в качестве пешехода, пассажира, водителя детского транспортного средства, о светофоре и дорожных знаках, о причинах дорожно-транспортных происшествий и правилах грамотного поведения на дороге.</w:t>
      </w:r>
    </w:p>
    <w:p w:rsidR="00814116" w:rsidRPr="00DE746F" w:rsidRDefault="00814116" w:rsidP="00814116">
      <w:pPr>
        <w:spacing w:after="0" w:line="240" w:lineRule="auto"/>
        <w:ind w:left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Программа рассчитана на детей с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З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 до 7 лет.</w:t>
      </w:r>
    </w:p>
    <w:p w:rsidR="00814116" w:rsidRPr="00DE746F" w:rsidRDefault="00814116" w:rsidP="00814116">
      <w:pPr>
        <w:spacing w:after="0" w:line="240" w:lineRule="auto"/>
        <w:ind w:left="4" w:firstLine="70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lastRenderedPageBreak/>
        <w:t>Образовательные ситуации, направленные на формирование безопасного поведения на дороге, осуществляются в течение всего времени пребывания детей в МАДОУ в разные режимные моменты: прогулка, совместная деятельность педагога с детьми в вечерние и утренние часы.</w:t>
      </w:r>
    </w:p>
    <w:p w:rsidR="00814116" w:rsidRPr="00DE746F" w:rsidRDefault="00814116" w:rsidP="00814116">
      <w:pPr>
        <w:spacing w:after="0" w:line="240" w:lineRule="auto"/>
        <w:ind w:left="4" w:firstLine="70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Образовательные ситуации организуются в форме дидактической, подвижной, сюжетно-ролевой и режиссерской игр, беседы, викторины, тематической прогулки, наблюдения, проекта, макетирования, проблемно-эвристических ситуации, игры-имитации.</w:t>
      </w:r>
      <w:proofErr w:type="gramEnd"/>
    </w:p>
    <w:p w:rsidR="00814116" w:rsidRPr="00DE746F" w:rsidRDefault="00814116" w:rsidP="00814116">
      <w:pPr>
        <w:spacing w:after="0" w:line="240" w:lineRule="auto"/>
        <w:ind w:left="73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Образовательные ситуации проводятся с группой детей или индивидуально.</w:t>
      </w:r>
    </w:p>
    <w:p w:rsidR="00814116" w:rsidRPr="00DE746F" w:rsidRDefault="00814116" w:rsidP="00814116">
      <w:pPr>
        <w:spacing w:after="0" w:line="240" w:lineRule="auto"/>
        <w:ind w:left="73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Количество образовательных ситуаций в неделю — 1.</w:t>
      </w:r>
    </w:p>
    <w:p w:rsidR="00814116" w:rsidRPr="00DE746F" w:rsidRDefault="00814116" w:rsidP="00814116">
      <w:pPr>
        <w:spacing w:after="0" w:line="240" w:lineRule="auto"/>
        <w:ind w:left="4" w:firstLine="705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Продолжительность образовательных ситуаций не превышает максимально допустимую нагрузку в соответствии с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действующим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 СанПиН.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Методическая работа с воспитателями по обучению детей правилам дорожного движения (далее – ПДД) в течение года предполагает консультации (ознакомление с новинками детской и методической литературы, дидактических игр),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взаимопосещение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образовательных мероприятий, их фото и видео обзоры (например, недели безопасности), представление лучшего педагогического опыта на педагогическом совете (организация профилактической работы в летний период).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Кроме этого, лучший опыт педагогов по организации профилактики ДДТТ средствами образовательной среды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автогородка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на территории в группах МАДОУ был представлен на занятиях районной Школы молодого педагога «Новое поколение» (дважды в год).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МАДОУ активно сотрудничает с подразделением ГИБДД. В августе на базе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автогородка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были проведены практические занятия оп обучению детей, посещающих ДОУ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Верх-Исетского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 района (4 ДОУ), помимо самого занятия, педагоги МАДОУ подготовили развлечение для детей по содержанию также с целью профилактики ДДТТ. В ноябре сотрудники ГИ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БДД пр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>овели практическое занятие для детей старших и подготовительных групп с показом патрульного автомобиля, играми и фотографированием.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Работа с родителями воспитанников строится на принципе открытости, единых подходах в воспитании у детей основ безопасного поведения. Родители вовлекаются в совместные мероприятия в качестве участников команд (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игра в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автогородке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), театрализованных персонажей (развлечение на неделе безопасности), обучаются на мастер-классах (изготовление светоотражающих элементов одежды, подготовка маршрута «школа-дом»), а также благоустраивают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автогородок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в летний период (обновление дорожной разметки).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Массово-разъяснительная работа по пропаганде безопасного поведения на дорогах, освещение образовательных мероприятий организуется через официальный сайт МАДОУ </w:t>
      </w:r>
      <w:hyperlink r:id="rId8" w:history="1">
        <w:r w:rsidRPr="00DE746F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Страница ГИБДД | Аистёнок</w:t>
        </w:r>
      </w:hyperlink>
      <w:r w:rsidRPr="00DE7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и на страницах </w:t>
      </w:r>
      <w:proofErr w:type="spellStart"/>
      <w:r w:rsidRPr="00DE7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ВКонтакте</w:t>
      </w:r>
      <w:proofErr w:type="spellEnd"/>
      <w:r w:rsidRPr="00DE7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hyperlink r:id="rId9" w:history="1">
        <w:r w:rsidRPr="00DE746F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 xml:space="preserve">МАДОУ ЦРР - детский сад № 152 "Аистенок" | </w:t>
        </w:r>
        <w:proofErr w:type="spellStart"/>
        <w:r w:rsidRPr="00DE746F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ВКонтакте</w:t>
        </w:r>
        <w:proofErr w:type="spellEnd"/>
      </w:hyperlink>
      <w:r w:rsidRPr="00DE7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Pr="00DE746F">
        <w:t xml:space="preserve"> </w:t>
      </w:r>
      <w:r w:rsidRPr="00DE746F">
        <w:rPr>
          <w:rFonts w:ascii="Liberation Serif" w:hAnsi="Liberation Serif" w:cs="Liberation Serif"/>
          <w:sz w:val="28"/>
          <w:szCs w:val="28"/>
        </w:rPr>
        <w:t>Назначен ответственный за данное направление работы приказом заведующего.</w:t>
      </w:r>
    </w:p>
    <w:p w:rsidR="00DE746F" w:rsidRDefault="00DE746F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DE746F" w:rsidRDefault="00DE746F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Основные формы работы с детьми в МАДОУ по обучению ПДД: </w:t>
      </w:r>
    </w:p>
    <w:p w:rsidR="00814116" w:rsidRPr="00DE746F" w:rsidRDefault="00814116" w:rsidP="00814116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1. Специально организованные занятия в соответствии с образовательной программой.</w:t>
      </w:r>
    </w:p>
    <w:p w:rsidR="00814116" w:rsidRPr="00DE746F" w:rsidRDefault="00814116" w:rsidP="00814116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2. Совместная деятельность педагога с детьми.</w:t>
      </w:r>
    </w:p>
    <w:p w:rsidR="00814116" w:rsidRPr="00DE746F" w:rsidRDefault="00814116" w:rsidP="00814116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3. Самостоятельная деятельность детей.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Любое новое правило ПДД детям 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с начала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представляется детям с целью научения, как знакомство с видами транспорта, так и особенности его передвижения по дорогам города. Затем знание дети наблюдают на практике, пробуют выполнить сами, педагог демонстрирует образцы правильного поведения, совместно происходит анализ сложных проблемных ситуаций, с которыми ребенок может столкнуться на дороге, во дворе дома, в общественном транспорте. При соблюдении последовательности действий педагогом у детей происходит формирование навыка безопасного поведения. С этой целью педагог организует развивающую предметно-пространственную среду в группе, на прогулочном участке так, чтобы ребенок мог самостоятельно в сюжетных и дидактических играх использовать имеющиеся знания и сформированные умения.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Основные методы и приемы обучения детей ПДД в МАДОУ: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1. Игры, ведущий вид деятельности ребенка, поэтому это основной обучающий метод. </w:t>
      </w:r>
    </w:p>
    <w:p w:rsidR="00814116" w:rsidRPr="00DE746F" w:rsidRDefault="00814116" w:rsidP="00814116">
      <w:pPr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Style w:val="ab"/>
          <w:rFonts w:ascii="Liberation Serif" w:hAnsi="Liberation Serif" w:cs="Liberation Serif"/>
          <w:sz w:val="28"/>
          <w:szCs w:val="28"/>
          <w:shd w:val="clear" w:color="auto" w:fill="FFFFFF"/>
        </w:rPr>
        <w:t>Сюжетно-ролевые игры позволяют взять на себя ту или иную роль, скажем прямо противоположные по сюжету, как бы увидеть ситуацию с нескольких сторон (водитель, пешеход, пассажир, инспектор)</w:t>
      </w:r>
      <w:r w:rsidRPr="00DE746F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.</w:t>
      </w: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Чаще дети разыгрывают сюжеты «Перекрёсток», «Автобус», «Дорожный патруль», «Инспектор ДПС», «Такси», «Мы шофёры». </w:t>
      </w:r>
    </w:p>
    <w:p w:rsidR="00814116" w:rsidRPr="00DE746F" w:rsidRDefault="00814116" w:rsidP="00814116">
      <w:pPr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Дидактические игры способствуют усвоению собственно правил благодаря своей четкой структуре.</w:t>
      </w:r>
    </w:p>
    <w:p w:rsidR="00814116" w:rsidRPr="00DE746F" w:rsidRDefault="00814116" w:rsidP="00814116">
      <w:pPr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Конструктивные игры закрепляют представление детей о строении автомобилей, видах дорог и мостов. Постройки обязательно обыгрываются детьми. Привлекают детей робототехнические игры с использованием специальных конструкторов, которые оживляют постройку светодиодными фонариками и самодвижущимися моторчиками. Такие игры педагоги организуют в специально оснащенном помещении «Исследовательская лаборатория».</w:t>
      </w:r>
    </w:p>
    <w:p w:rsidR="00814116" w:rsidRPr="00DE746F" w:rsidRDefault="00814116" w:rsidP="00814116">
      <w:pPr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Имитационные игры дают возможность педагогу мотивировать детей на решение сложных ситуаций таких, как неработающий светофор, аварийная ситуация, остановка автобуса не на остановочном пункте.</w:t>
      </w:r>
    </w:p>
    <w:p w:rsidR="00814116" w:rsidRPr="00DE746F" w:rsidRDefault="00814116" w:rsidP="00814116">
      <w:pPr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Имитационные игры связаны часто с моделированием перекрестков, дорог и мостов. Дети самостоятельно могут представить при помощи элементов и игрушек воссоздать, скажем, регулируемый пешеходный переход около детского сада, или варианты проезда на велосипеде по территории садика.</w:t>
      </w:r>
    </w:p>
    <w:p w:rsidR="00814116" w:rsidRPr="00DE746F" w:rsidRDefault="00814116" w:rsidP="00814116">
      <w:pPr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Квест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-игры в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автогородке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как путешествие по вымышленному городу с неожиданными препятствиями, сложными ситуациями. В этой версии игры дети могут соревноваться командами, поэтому такие игры организуются с детьми старшего дошкольного возраста.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2. Беседы о ПДД обычно сопровождаются просмотром иллюстраций, так как дошкольникам необходим наглядный образ для лучшего восприятия информации. </w:t>
      </w:r>
    </w:p>
    <w:p w:rsidR="00814116" w:rsidRPr="00DE746F" w:rsidRDefault="00814116" w:rsidP="00814116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Беседа может сопровождаться заучиванием стихотворений и чтением рассказов. В этом случае художественное слово и образы персонажей посредством воображения способствуют яркому переживанию событий.</w:t>
      </w:r>
    </w:p>
    <w:p w:rsidR="00814116" w:rsidRPr="00DE746F" w:rsidRDefault="00814116" w:rsidP="00814116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3. Целевые прогулки (по территории детского сада в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автогородке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к близлежащим улицам, к перекрестку, пешеходному переходу).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4. Встречи с работниками ГИ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БДД пр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оизводят особое впечатление на детей, придают значимость изучению ПДД.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5. Просмотр мультфильмов, презентаций, разработанных педагогом. В МАДОУ собран банк мультфильмов по ПДД и презентаций. Современные дети легко, с интересом воспринимают информацию посредством информационно-коммуникативных технологий.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6. Праздники, досуги, развлечения проводятся в музыкальном зале и на территории в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автогородке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недели безопасности. Как правило, ведущие - персонажи сказок и мультфильмов. Задания для детей обязательно увлекательны и доступны для детей, чтобы они могли получать удовольствие от применения ПДД.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7. Конкурсы, выставки художественного и технического творчества. Например, рисование, аппликация, конструирование из бумаги – интеграция детских видов деятельности. Выставки позволяют увидеть детям не только свои достижения, но и сверстников, а конкурсы проявить инициативу и творчество.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Инновационным направлением работы в МАДОУ по профилактике ДДТТ считается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автогородок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«Добрая дорога детства», 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который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явился результатом проектировочной деятельности педагогического коллектива и родительской общественности. Проект удостоен дипломов победителя в районном и городском 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конкурсах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инициативного бюджетирования, а также полуфиналистом Всероссийского конкурса проектов в этом направлении.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Проектирование пространства автотрассы осуществлялось совместно 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с инспектором ГИБДД с целью формирования навыков безопасного поведения на дороге у детей разного возраста от теоретического уровня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до практического в созданном игровом пространстве с использованием специально смоделированных ситуациях.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автогородка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:</w:t>
      </w:r>
    </w:p>
    <w:p w:rsidR="00814116" w:rsidRPr="00DE746F" w:rsidRDefault="00814116" w:rsidP="0081411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ежедневно не менее 240 детей приобщаются к занятиям по формированию культуры дорожного движения;</w:t>
      </w:r>
    </w:p>
    <w:p w:rsidR="00814116" w:rsidRPr="00DE746F" w:rsidRDefault="00814116" w:rsidP="0081411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течение года организуются досуговые, конкурсные и игровые мероприятия по формированию навыков безопасного поведения на дороге для детей дошкольного и младшего школьного возраста для ДОУ 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Верх-Исетского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района;</w:t>
      </w:r>
    </w:p>
    <w:p w:rsidR="00814116" w:rsidRPr="00DE746F" w:rsidRDefault="00814116" w:rsidP="0081411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течение года организуются при участии сотрудников ГИБДД обучающие занятия для педагогов ДОУ </w:t>
      </w:r>
      <w:proofErr w:type="gram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Верх-Исетского</w:t>
      </w:r>
      <w:proofErr w:type="gram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района по повышению их квалификации в направлении профилактических мероприятий ДДТТ.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Социальные эффекты реализации проекта: сокращение числа ДТП с участием детей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t xml:space="preserve">Оценку результативности профилактической работы МАДОУ можно увидеть в первую очередь через педагогическую диагностику.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методика, предложенная Е.И. Шаламовой.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(</w:t>
      </w:r>
      <w:r w:rsidRPr="00DE746F">
        <w:rPr>
          <w:rFonts w:ascii="Liberation Serif" w:hAnsi="Liberation Serif" w:cs="Liberation Serif"/>
          <w:bCs/>
          <w:sz w:val="28"/>
          <w:szCs w:val="28"/>
        </w:rPr>
        <w:t>«</w:t>
      </w:r>
      <w:r w:rsidRPr="00DE746F">
        <w:rPr>
          <w:rFonts w:ascii="Liberation Serif" w:hAnsi="Liberation Serif" w:cs="Liberation Serif"/>
          <w:sz w:val="28"/>
          <w:szCs w:val="28"/>
        </w:rPr>
        <w:t>Правила и безопасность дорожного движения», автор Е.И. Шаламова.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 Издательство: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Скрипторий, 2014).</w:t>
      </w:r>
      <w:proofErr w:type="gramEnd"/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Методика носит тестовый характер, процедура ее проведения и система бальной оценки стандартизированы, что позволяет наглядно представить уровень </w:t>
      </w:r>
      <w:proofErr w:type="spellStart"/>
      <w:r w:rsidRPr="00DE746F">
        <w:rPr>
          <w:rFonts w:ascii="Liberation Serif" w:hAnsi="Liberation Serif" w:cs="Liberation Serif"/>
          <w:sz w:val="28"/>
          <w:szCs w:val="28"/>
        </w:rPr>
        <w:t>сформированности</w:t>
      </w:r>
      <w:proofErr w:type="spellEnd"/>
      <w:r w:rsidRPr="00DE746F">
        <w:rPr>
          <w:rFonts w:ascii="Liberation Serif" w:hAnsi="Liberation Serif" w:cs="Liberation Serif"/>
          <w:sz w:val="28"/>
          <w:szCs w:val="28"/>
        </w:rPr>
        <w:t xml:space="preserve"> у детей знаний, умений и навыков по ПДД. Для систематизации работы по обучению детей ПДД выделено 5 блоков (в каждой возрастной группе идет </w:t>
      </w:r>
      <w:proofErr w:type="gramStart"/>
      <w:r w:rsidRPr="00DE746F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DE746F">
        <w:rPr>
          <w:rFonts w:ascii="Liberation Serif" w:hAnsi="Liberation Serif" w:cs="Liberation Serif"/>
          <w:sz w:val="28"/>
          <w:szCs w:val="28"/>
        </w:rPr>
        <w:t xml:space="preserve"> этим блокам с последующим усложнением): </w:t>
      </w:r>
    </w:p>
    <w:p w:rsidR="00814116" w:rsidRPr="00DE746F" w:rsidRDefault="00814116" w:rsidP="00814116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Транспорт – знакомство с видами транспорта, его назначением, устройством и техническими возможностями.</w:t>
      </w:r>
    </w:p>
    <w:p w:rsidR="00814116" w:rsidRPr="00DE746F" w:rsidRDefault="00814116" w:rsidP="00814116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Пешеходы – обучение правилам перехода через дорогу, знакомство обязанностями пешеходов. </w:t>
      </w:r>
    </w:p>
    <w:p w:rsidR="00814116" w:rsidRPr="00DE746F" w:rsidRDefault="00814116" w:rsidP="00814116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Пассажиры – обучение правилам посадки, высадки и движения в различных видах транспорта, элементарными правилами поведения в общественном транспорте, знакомство с обязанностями пассажиров. </w:t>
      </w:r>
    </w:p>
    <w:p w:rsidR="00814116" w:rsidRPr="00DE746F" w:rsidRDefault="00814116" w:rsidP="00814116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Инспектор ГИБДД – знакомство с трудом сотрудников ГИБДД, в том числе регулировщика. </w:t>
      </w:r>
    </w:p>
    <w:p w:rsidR="00814116" w:rsidRPr="00DE746F" w:rsidRDefault="00814116" w:rsidP="00814116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 xml:space="preserve">Улица – знакомство с элементами улицы, дороги, безопасными местами для игр, дорожной разметкой, дорожными знаками, работой светофора. </w:t>
      </w:r>
    </w:p>
    <w:p w:rsidR="00814116" w:rsidRPr="00DE746F" w:rsidRDefault="00814116" w:rsidP="00814116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DE746F">
        <w:rPr>
          <w:rFonts w:ascii="Liberation Serif" w:hAnsi="Liberation Serif" w:cs="Liberation Serif"/>
          <w:sz w:val="28"/>
          <w:szCs w:val="28"/>
        </w:rPr>
        <w:t>Водители – знакомство с правилами поведения водителей, дорожными знаками для водителей. Определены уровни усвоения знаний и умений по ПДД для каждой возрастной группы.</w:t>
      </w:r>
    </w:p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t>Младшая группа. 2023-2024 учебный год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88"/>
        <w:gridCol w:w="1237"/>
        <w:gridCol w:w="1301"/>
        <w:gridCol w:w="1419"/>
        <w:gridCol w:w="1063"/>
        <w:gridCol w:w="1275"/>
        <w:gridCol w:w="1313"/>
      </w:tblGrid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Блок/ уровень освоения</w:t>
            </w:r>
          </w:p>
        </w:tc>
        <w:tc>
          <w:tcPr>
            <w:tcW w:w="1986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Начало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  <w:tc>
          <w:tcPr>
            <w:tcW w:w="1817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Конец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Транспорт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43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Улица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Водитель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Пешеходы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65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Пассажиры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Инспектор ГИБДД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</w:tr>
    </w:tbl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t>Средняя группа. 2023-2024 учебный год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88"/>
        <w:gridCol w:w="1237"/>
        <w:gridCol w:w="1301"/>
        <w:gridCol w:w="1419"/>
        <w:gridCol w:w="1063"/>
        <w:gridCol w:w="1275"/>
        <w:gridCol w:w="1313"/>
      </w:tblGrid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Блок/ уровень освоения</w:t>
            </w:r>
          </w:p>
        </w:tc>
        <w:tc>
          <w:tcPr>
            <w:tcW w:w="1986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Начало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  <w:tc>
          <w:tcPr>
            <w:tcW w:w="1817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Конец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90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90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Улица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51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Водитель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90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Пешеходы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66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84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Пассажиры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Инспектор ГИБДД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64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</w:tr>
    </w:tbl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t>Старшая группа. 2023-2024 учебный год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88"/>
        <w:gridCol w:w="1237"/>
        <w:gridCol w:w="1301"/>
        <w:gridCol w:w="1419"/>
        <w:gridCol w:w="1063"/>
        <w:gridCol w:w="1275"/>
        <w:gridCol w:w="1313"/>
      </w:tblGrid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Блок/ уровень освоения</w:t>
            </w:r>
          </w:p>
        </w:tc>
        <w:tc>
          <w:tcPr>
            <w:tcW w:w="1986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Начало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  <w:tc>
          <w:tcPr>
            <w:tcW w:w="1817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Конец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Транспорт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Улица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48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88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Водитель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84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Пешеходы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Пассажиры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48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Инспектор ГИБДД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36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68</w:t>
            </w:r>
          </w:p>
        </w:tc>
      </w:tr>
    </w:tbl>
    <w:p w:rsidR="00814116" w:rsidRPr="00DE746F" w:rsidRDefault="00814116" w:rsidP="00814116">
      <w:pPr>
        <w:spacing w:after="0" w:line="240" w:lineRule="auto"/>
        <w:contextualSpacing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t>Подготовительная группа. 2023-2024 учебный год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88"/>
        <w:gridCol w:w="1237"/>
        <w:gridCol w:w="1301"/>
        <w:gridCol w:w="1419"/>
        <w:gridCol w:w="1063"/>
        <w:gridCol w:w="1275"/>
        <w:gridCol w:w="1313"/>
      </w:tblGrid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Блок/ уровень освоения</w:t>
            </w:r>
          </w:p>
        </w:tc>
        <w:tc>
          <w:tcPr>
            <w:tcW w:w="1986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Начало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  <w:tc>
          <w:tcPr>
            <w:tcW w:w="1817" w:type="pct"/>
            <w:gridSpan w:val="3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Конец года</w:t>
            </w:r>
          </w:p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(%)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низкий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средний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высокий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Транспорт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75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42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Улица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63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75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Водитель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48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Пешеходы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53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</w:tr>
      <w:tr w:rsidR="00DE746F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Пассажиры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83</w:t>
            </w:r>
          </w:p>
        </w:tc>
      </w:tr>
      <w:tr w:rsidR="00814116" w:rsidRPr="00DE746F" w:rsidTr="00A25500">
        <w:tc>
          <w:tcPr>
            <w:tcW w:w="1197" w:type="pct"/>
          </w:tcPr>
          <w:p w:rsidR="00814116" w:rsidRPr="00DE746F" w:rsidRDefault="00814116" w:rsidP="00A2550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Инспектор ГИБДД</w:t>
            </w:r>
          </w:p>
        </w:tc>
        <w:tc>
          <w:tcPr>
            <w:tcW w:w="621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</w:p>
        </w:tc>
        <w:tc>
          <w:tcPr>
            <w:tcW w:w="712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</w:p>
        </w:tc>
        <w:tc>
          <w:tcPr>
            <w:tcW w:w="518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640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659" w:type="pct"/>
          </w:tcPr>
          <w:p w:rsidR="00814116" w:rsidRPr="00DE746F" w:rsidRDefault="00814116" w:rsidP="00A25500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83</w:t>
            </w:r>
          </w:p>
        </w:tc>
      </w:tr>
    </w:tbl>
    <w:p w:rsidR="00814116" w:rsidRPr="00DE746F" w:rsidRDefault="00814116" w:rsidP="00814116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14116" w:rsidRPr="00DE746F" w:rsidRDefault="00814116" w:rsidP="00814116">
      <w:pPr>
        <w:pStyle w:val="futurismarkdown-paragraph"/>
        <w:shd w:val="clear" w:color="auto" w:fill="FFFFFF"/>
        <w:spacing w:before="0" w:beforeAutospacing="0" w:after="0" w:afterAutospacing="0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t xml:space="preserve">О позитивной результативности работы МАДОУ по профилактике ДДТТ можно судить по степени участия родительской общественности в мероприятиях. </w:t>
      </w:r>
      <w:r w:rsidRPr="00DE746F">
        <w:rPr>
          <w:rStyle w:val="ab"/>
          <w:rFonts w:ascii="Liberation Serif" w:hAnsi="Liberation Serif" w:cs="Liberation Serif"/>
          <w:sz w:val="28"/>
          <w:szCs w:val="28"/>
        </w:rPr>
        <w:t>Для оценки степени участия родителей в мероприятиях используются следующие показатели</w:t>
      </w:r>
      <w:r w:rsidRPr="00DE746F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814116" w:rsidRPr="00DE746F" w:rsidRDefault="00814116" w:rsidP="00814116">
      <w:pPr>
        <w:pStyle w:val="futurismarkdown-listitem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Style w:val="ab"/>
          <w:rFonts w:ascii="Liberation Serif" w:hAnsi="Liberation Serif" w:cs="Liberation Serif"/>
          <w:sz w:val="28"/>
          <w:szCs w:val="28"/>
        </w:rPr>
        <w:t>Количество родителей, активно участвующих в общих и групповых родительских собраниях, в повестке которых обсуждались вопросы профилактики ДДТТ – 2/3 от общего количества семей воспитанников</w:t>
      </w:r>
      <w:r w:rsidRPr="00DE746F"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814116" w:rsidRPr="00DE746F" w:rsidRDefault="00814116" w:rsidP="00814116">
      <w:pPr>
        <w:pStyle w:val="futurismarkdown-listitem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Style w:val="ab"/>
          <w:rFonts w:ascii="Liberation Serif" w:hAnsi="Liberation Serif" w:cs="Liberation Serif"/>
          <w:sz w:val="28"/>
          <w:szCs w:val="28"/>
        </w:rPr>
        <w:t>Участие в планировании и организации предметно-пространственной развивающей среды в группах</w:t>
      </w:r>
      <w:r w:rsidRPr="00DE746F">
        <w:rPr>
          <w:rFonts w:ascii="Liberation Serif" w:hAnsi="Liberation Serif" w:cs="Liberation Serif"/>
          <w:bCs/>
          <w:sz w:val="28"/>
          <w:szCs w:val="28"/>
        </w:rPr>
        <w:t>. Например, участие в конкурсах, которые позволяют преобразить центры детской активности. 80% семей от общего количества семей воспитанников старших и подготовительных групп.</w:t>
      </w:r>
    </w:p>
    <w:p w:rsidR="00814116" w:rsidRPr="00DE746F" w:rsidRDefault="00814116" w:rsidP="00814116">
      <w:pPr>
        <w:pStyle w:val="futurismarkdown-listitem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Style w:val="ab"/>
          <w:rFonts w:ascii="Liberation Serif" w:hAnsi="Liberation Serif" w:cs="Liberation Serif"/>
          <w:sz w:val="28"/>
          <w:szCs w:val="28"/>
        </w:rPr>
        <w:t>Участие в совместных проектах</w:t>
      </w:r>
      <w:r w:rsidRPr="00DE746F">
        <w:rPr>
          <w:rFonts w:ascii="Liberation Serif" w:hAnsi="Liberation Serif" w:cs="Liberation Serif"/>
          <w:bCs/>
          <w:sz w:val="28"/>
          <w:szCs w:val="28"/>
        </w:rPr>
        <w:t xml:space="preserve">. Например, проведение развлечения (младшие группы) и </w:t>
      </w:r>
      <w:proofErr w:type="spellStart"/>
      <w:r w:rsidRPr="00DE746F">
        <w:rPr>
          <w:rFonts w:ascii="Liberation Serif" w:hAnsi="Liberation Serif" w:cs="Liberation Serif"/>
          <w:bCs/>
          <w:sz w:val="28"/>
          <w:szCs w:val="28"/>
        </w:rPr>
        <w:t>квест</w:t>
      </w:r>
      <w:proofErr w:type="spellEnd"/>
      <w:r w:rsidRPr="00DE746F">
        <w:rPr>
          <w:rFonts w:ascii="Liberation Serif" w:hAnsi="Liberation Serif" w:cs="Liberation Serif"/>
          <w:bCs/>
          <w:sz w:val="28"/>
          <w:szCs w:val="28"/>
        </w:rPr>
        <w:t>-игры (старшие группы) – 60 % семей от общего количества детей МАДОУ.</w:t>
      </w:r>
    </w:p>
    <w:p w:rsidR="00814116" w:rsidRPr="00DE746F" w:rsidRDefault="00814116" w:rsidP="00814116">
      <w:pPr>
        <w:pStyle w:val="futurismark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E746F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Также можно анализировать, насколько родители активны в </w:t>
      </w:r>
      <w:proofErr w:type="spellStart"/>
      <w:r w:rsidRPr="00DE746F">
        <w:rPr>
          <w:rFonts w:ascii="Liberation Serif" w:hAnsi="Liberation Serif" w:cs="Liberation Serif"/>
          <w:bCs/>
          <w:sz w:val="28"/>
          <w:szCs w:val="28"/>
        </w:rPr>
        <w:t>ВКонтакте</w:t>
      </w:r>
      <w:proofErr w:type="spellEnd"/>
      <w:r w:rsidRPr="00DE746F">
        <w:rPr>
          <w:rFonts w:ascii="Liberation Serif" w:hAnsi="Liberation Serif" w:cs="Liberation Serif"/>
          <w:bCs/>
          <w:sz w:val="28"/>
          <w:szCs w:val="28"/>
        </w:rPr>
        <w:t xml:space="preserve"> после размещения информации. Совместное практическое занятие с сотрудниками ГИБДД: 77 «</w:t>
      </w:r>
      <w:proofErr w:type="spellStart"/>
      <w:r w:rsidRPr="00DE746F">
        <w:rPr>
          <w:rFonts w:ascii="Liberation Serif" w:hAnsi="Liberation Serif" w:cs="Liberation Serif"/>
          <w:bCs/>
          <w:sz w:val="28"/>
          <w:szCs w:val="28"/>
        </w:rPr>
        <w:t>лайков</w:t>
      </w:r>
      <w:proofErr w:type="spellEnd"/>
      <w:r w:rsidRPr="00DE746F">
        <w:rPr>
          <w:rFonts w:ascii="Liberation Serif" w:hAnsi="Liberation Serif" w:cs="Liberation Serif"/>
          <w:bCs/>
          <w:sz w:val="28"/>
          <w:szCs w:val="28"/>
        </w:rPr>
        <w:t xml:space="preserve">», 6 комментариев, 2 </w:t>
      </w:r>
      <w:proofErr w:type="spellStart"/>
      <w:r w:rsidRPr="00DE746F">
        <w:rPr>
          <w:rFonts w:ascii="Liberation Serif" w:hAnsi="Liberation Serif" w:cs="Liberation Serif"/>
          <w:bCs/>
          <w:sz w:val="28"/>
          <w:szCs w:val="28"/>
        </w:rPr>
        <w:t>перепоста</w:t>
      </w:r>
      <w:proofErr w:type="spellEnd"/>
      <w:r w:rsidRPr="00DE746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При ознакомлении детей с ПДД большое значение имеет предметно-развивающая среда в МАДОУ.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В каждой группе оборудованы уголки безопасности, наполненные обучающими и игровыми пособиями. Материалы в уголках регулярно обновляются. В МАДОУ организовано конкурсное профессиональное движение среди педагогов, в том числе по разработке и изготовлению игрового оборудования «своими руками». Например, трансформируемая игрушка «Машинка - накидка на стульчики», она позволяет детям во время игры фантазировать и самостоятельно изменять под сюжет игры среду. Еще одно трансформируемое обучающее пособие «Органайзер игр по ПДД». Пособие может быть макетом, сборником разнообразных элементов для макетирования, а также включает в себя несколько дидактических игр. Свой опыт педагоги представили на педагогических советах и получили распространение в других группах.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Кроме этого, пособия по ПДД представлены в «Исследовательской лаборатории» и доступны для всех возрастных групп. Например, макет здания и территории МАДОУ с элементами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автогородка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конструктор и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роботоконструктор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В каждой группе размещено мультимедийное оборудование, которое позволяет смотреть мультфильмы и презентации.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территории оборудован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электрофицированный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автогородок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площадка «Перекресток», также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электрофицированный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Автогородок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«Добрая дорога детства» оборудован 10 светофорами, 33 дорожными знаками, 5 игровыми комплексами, 10 самокатами и 10 костюмами инспектора ГИБДД.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Понимая, что к 7 годам дети должны стать самостоятельными на улицах города в принятии решений, педагоги МАДОУ проводят мастер-классы для детей и их родителей по изготовлению светоотражающих элементов для одежды (</w:t>
      </w:r>
      <w:proofErr w:type="spellStart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>фликеров</w:t>
      </w:r>
      <w:proofErr w:type="spellEnd"/>
      <w:r w:rsidRPr="00DE746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) и маршрутов передвижения детей от школы до дома и обратно. </w:t>
      </w: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814116" w:rsidRPr="00DE746F" w:rsidRDefault="00643B40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2E74B5" w:themeColor="accent1" w:themeShade="BF"/>
          <w:sz w:val="28"/>
          <w:szCs w:val="28"/>
        </w:rPr>
      </w:pPr>
      <w:hyperlink r:id="rId10" w:history="1">
        <w:r w:rsidR="00114304" w:rsidRPr="00DE746F">
          <w:rPr>
            <w:rStyle w:val="a4"/>
            <w:rFonts w:ascii="Liberation Serif" w:hAnsi="Liberation Serif" w:cs="Liberation Serif"/>
            <w:color w:val="2E74B5" w:themeColor="accent1" w:themeShade="BF"/>
            <w:sz w:val="28"/>
            <w:szCs w:val="28"/>
          </w:rPr>
          <w:t>http://aistyonok.ru/specialisti-sovetuut/informacij-ot-gibdd-za-7-mesazev-2014/gorodskoj-konkurs-na-luchshuyu-organizaciyu-raboty-po-profilaktike-ddtp/</w:t>
        </w:r>
      </w:hyperlink>
    </w:p>
    <w:p w:rsidR="00114304" w:rsidRPr="00DE746F" w:rsidRDefault="00114304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14116" w:rsidRPr="00DE746F" w:rsidRDefault="00814116" w:rsidP="0081411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C0A79" w:rsidRPr="00DE746F" w:rsidRDefault="003C0A79" w:rsidP="003C0A79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282"/>
        <w:gridCol w:w="282"/>
        <w:gridCol w:w="1951"/>
        <w:gridCol w:w="282"/>
        <w:gridCol w:w="2391"/>
      </w:tblGrid>
      <w:tr w:rsidR="00DE746F" w:rsidRPr="00DE746F" w:rsidTr="002B7EF9">
        <w:trPr>
          <w:jc w:val="center"/>
        </w:trPr>
        <w:tc>
          <w:tcPr>
            <w:tcW w:w="4592" w:type="dxa"/>
            <w:tcBorders>
              <w:bottom w:val="single" w:sz="4" w:space="0" w:color="auto"/>
            </w:tcBorders>
          </w:tcPr>
          <w:p w:rsidR="00FF3A61" w:rsidRPr="00DE746F" w:rsidRDefault="00FF3A61" w:rsidP="00FF3A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 xml:space="preserve">      Заведующий  МАДОУ ЦРР – </w:t>
            </w:r>
          </w:p>
          <w:p w:rsidR="002B7EF9" w:rsidRPr="00DE746F" w:rsidRDefault="00FF3A61" w:rsidP="00FF3A61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детский сад № 152 «Аистенок»</w:t>
            </w:r>
          </w:p>
        </w:tc>
        <w:tc>
          <w:tcPr>
            <w:tcW w:w="282" w:type="dxa"/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Merge w:val="restart"/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vMerge w:val="restart"/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2B7EF9" w:rsidRPr="00DE746F" w:rsidRDefault="00FF3A61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6F">
              <w:rPr>
                <w:rFonts w:ascii="Liberation Serif" w:hAnsi="Liberation Serif" w:cs="Liberation Serif"/>
                <w:sz w:val="28"/>
                <w:szCs w:val="28"/>
              </w:rPr>
              <w:t>Н.А. Козлова</w:t>
            </w:r>
          </w:p>
        </w:tc>
      </w:tr>
      <w:tr w:rsidR="002B7EF9" w:rsidRPr="00DE746F" w:rsidTr="002B7EF9">
        <w:trPr>
          <w:jc w:val="center"/>
        </w:trPr>
        <w:tc>
          <w:tcPr>
            <w:tcW w:w="4592" w:type="dxa"/>
            <w:tcBorders>
              <w:top w:val="single" w:sz="4" w:space="0" w:color="auto"/>
            </w:tcBorders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46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руководителя или уполномоченного лица)</w:t>
            </w:r>
            <w:r w:rsidRPr="00DE746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2" w:type="dxa"/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vMerge/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46F">
              <w:rPr>
                <w:rFonts w:ascii="Times New Roman" w:eastAsia="Times New Roman" w:hAnsi="Times New Roman" w:cs="Times New Roman"/>
                <w:sz w:val="18"/>
                <w:szCs w:val="18"/>
              </w:rPr>
              <w:t>(личная подпись)</w:t>
            </w:r>
          </w:p>
        </w:tc>
        <w:tc>
          <w:tcPr>
            <w:tcW w:w="282" w:type="dxa"/>
            <w:vMerge/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2B7EF9" w:rsidRPr="00DE746F" w:rsidRDefault="002B7EF9" w:rsidP="003C0A7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46F">
              <w:rPr>
                <w:rFonts w:ascii="Times New Roman" w:eastAsia="Times New Roman" w:hAnsi="Times New Roman" w:cs="Times New Roman"/>
                <w:sz w:val="18"/>
                <w:szCs w:val="18"/>
              </w:rPr>
              <w:t>(И.О. Фамилия)</w:t>
            </w:r>
          </w:p>
        </w:tc>
      </w:tr>
    </w:tbl>
    <w:p w:rsidR="00263397" w:rsidRPr="00DE746F" w:rsidRDefault="00263397" w:rsidP="00263397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33767" w:rsidRPr="00DE746F" w:rsidRDefault="002B7EF9" w:rsidP="0030172C">
      <w:pPr>
        <w:shd w:val="clear" w:color="auto" w:fill="FFFFFF"/>
        <w:spacing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6F">
        <w:rPr>
          <w:noProof/>
          <w:lang w:eastAsia="ru-RU"/>
        </w:rPr>
        <w:drawing>
          <wp:inline distT="0" distB="0" distL="0" distR="0" wp14:anchorId="30154AEA" wp14:editId="3BE7B35F">
            <wp:extent cx="5940425" cy="726149"/>
            <wp:effectExtent l="19050" t="0" r="3175" b="0"/>
            <wp:docPr id="2" name="Рисунок 2" descr="под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а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767" w:rsidRPr="00DE746F" w:rsidSect="00DE746F">
      <w:headerReference w:type="default" r:id="rId12"/>
      <w:headerReference w:type="first" r:id="rId13"/>
      <w:footerReference w:type="first" r:id="rId14"/>
      <w:pgSz w:w="11906" w:h="16838"/>
      <w:pgMar w:top="1334" w:right="850" w:bottom="851" w:left="1276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40" w:rsidRDefault="00643B40" w:rsidP="00814116">
      <w:pPr>
        <w:spacing w:after="0" w:line="240" w:lineRule="auto"/>
      </w:pPr>
      <w:r>
        <w:separator/>
      </w:r>
    </w:p>
  </w:endnote>
  <w:endnote w:type="continuationSeparator" w:id="0">
    <w:p w:rsidR="00643B40" w:rsidRDefault="00643B40" w:rsidP="0081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6F" w:rsidRDefault="00DE746F">
    <w:pPr>
      <w:pStyle w:val="ae"/>
      <w:jc w:val="center"/>
    </w:pPr>
  </w:p>
  <w:p w:rsidR="00DE746F" w:rsidRDefault="00DE74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40" w:rsidRDefault="00643B40" w:rsidP="00814116">
      <w:pPr>
        <w:spacing w:after="0" w:line="240" w:lineRule="auto"/>
      </w:pPr>
      <w:r>
        <w:separator/>
      </w:r>
    </w:p>
  </w:footnote>
  <w:footnote w:type="continuationSeparator" w:id="0">
    <w:p w:rsidR="00643B40" w:rsidRDefault="00643B40" w:rsidP="0081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16" w:rsidRDefault="00814116" w:rsidP="00814116">
    <w:pPr>
      <w:pStyle w:val="ac"/>
    </w:pPr>
  </w:p>
  <w:p w:rsidR="00814116" w:rsidRDefault="00814116" w:rsidP="008141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Y="-705"/>
      <w:tblW w:w="1016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3794"/>
      <w:gridCol w:w="2207"/>
      <w:gridCol w:w="4168"/>
    </w:tblGrid>
    <w:tr w:rsidR="0030172C" w:rsidRPr="00E90108" w:rsidTr="00A25500">
      <w:trPr>
        <w:trHeight w:val="140"/>
      </w:trPr>
      <w:tc>
        <w:tcPr>
          <w:tcW w:w="379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</w:pPr>
          <w:r w:rsidRPr="00E90108"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  <w:t>ДЕПАРТАМЕНТ ОБРАЗОВАНИЯ АДМИНИСТРАЦИИ ГОРОДА ЕКАТЕРИНБУРГА</w:t>
          </w:r>
        </w:p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</w:pPr>
          <w:r w:rsidRPr="00E90108"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  <w:t xml:space="preserve">УПРАВЛЕНИЕ ОБРАЗОВАНИЯ </w:t>
          </w:r>
          <w:proofErr w:type="gramStart"/>
          <w:r w:rsidRPr="00E90108"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  <w:t>ВЕРХ-ИСЕТСКОГО</w:t>
          </w:r>
          <w:proofErr w:type="gramEnd"/>
          <w:r w:rsidRPr="00E90108"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  <w:t xml:space="preserve"> РАЙОНА</w:t>
          </w:r>
        </w:p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contextualSpacing/>
            <w:rPr>
              <w:rFonts w:ascii="Times New Roman" w:hAnsi="Times New Roman" w:cs="Times New Roman"/>
              <w:color w:val="000000"/>
              <w:w w:val="99"/>
              <w:sz w:val="14"/>
              <w:szCs w:val="14"/>
            </w:rPr>
          </w:pPr>
        </w:p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14"/>
              <w:szCs w:val="1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59823A" wp14:editId="5AE5C91B">
                    <wp:simplePos x="0" y="0"/>
                    <wp:positionH relativeFrom="column">
                      <wp:posOffset>72335</wp:posOffset>
                    </wp:positionH>
                    <wp:positionV relativeFrom="paragraph">
                      <wp:posOffset>27443</wp:posOffset>
                    </wp:positionV>
                    <wp:extent cx="6329045" cy="551180"/>
                    <wp:effectExtent l="0" t="0" r="0" b="1270"/>
                    <wp:wrapNone/>
                    <wp:docPr id="3" name="Пол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9045" cy="551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172C" w:rsidRPr="006F2779" w:rsidRDefault="0030172C" w:rsidP="0030172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w w:val="99"/>
                                    <w:sz w:val="16"/>
                                    <w:szCs w:val="16"/>
                                  </w:rPr>
                                </w:pPr>
                                <w:r w:rsidRPr="006F2779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w w:val="99"/>
                                    <w:sz w:val="16"/>
                                    <w:szCs w:val="16"/>
                                  </w:rPr>
                                  <w:t>МУНИЦИПАЛЬНОЕ АВТОНОМНОЕ ДОШКОЛЬНОЕ ОБРАЗОВАТЕЛЬНОЕ УЧРЕЖДЕНИЕ ЦЕНТР РАЗВИТИЯ РЕБЕНКА – ДЕТСКИЙ САД № 152 «АИСТЕНОК»</w:t>
                                </w:r>
                              </w:p>
                              <w:p w:rsidR="0030172C" w:rsidRDefault="0030172C" w:rsidP="0030172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left:0;text-align:left;margin-left:5.7pt;margin-top:2.15pt;width:498.35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" filled="f" stroked="f" strokeweight=".5pt">
                    <v:textbox>
                      <w:txbxContent>
                        <w:p w:rsidR="0030172C" w:rsidRPr="006F2779" w:rsidRDefault="0030172C" w:rsidP="0030172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w w:val="99"/>
                              <w:sz w:val="16"/>
                              <w:szCs w:val="16"/>
                            </w:rPr>
                          </w:pPr>
                          <w:r w:rsidRPr="006F2779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w w:val="99"/>
                              <w:sz w:val="16"/>
                              <w:szCs w:val="16"/>
                            </w:rPr>
                            <w:t>МУНИЦИПАЛЬНОЕ АВТОНОМНОЕ ДОШКОЛЬНОЕ ОБРАЗОВАТЕЛЬНОЕ УЧРЕЖДЕНИЕ ЦЕНТР РАЗВИТИЯ РЕБЕНКА – ДЕТСКИЙ САД № 152 «АИСТЕНОК»</w:t>
                          </w:r>
                        </w:p>
                        <w:p w:rsidR="0030172C" w:rsidRDefault="0030172C" w:rsidP="0030172C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0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30172C" w:rsidRDefault="0030172C" w:rsidP="00A25500">
          <w:pPr>
            <w:autoSpaceDE w:val="0"/>
            <w:autoSpaceDN w:val="0"/>
            <w:adjustRightInd w:val="0"/>
            <w:spacing w:after="0" w:line="240" w:lineRule="auto"/>
            <w:ind w:right="-533"/>
            <w:contextualSpacing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3C60E913" wp14:editId="6CDA56B1">
                <wp:extent cx="690007" cy="481703"/>
                <wp:effectExtent l="0" t="0" r="0" b="0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Безымян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397" cy="51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smartTag w:uri="urn:schemas-microsoft-com:office:smarttags" w:element="metricconverter">
            <w:smartTagPr>
              <w:attr w:name="ProductID" w:val="620034, г"/>
            </w:smartTagPr>
            <w:r w:rsidRPr="00E9010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620034, г</w:t>
            </w:r>
          </w:smartTag>
          <w:r w:rsidRPr="00E90108">
            <w:rPr>
              <w:rFonts w:ascii="Times New Roman" w:hAnsi="Times New Roman" w:cs="Times New Roman"/>
              <w:color w:val="000000"/>
              <w:sz w:val="14"/>
              <w:szCs w:val="14"/>
            </w:rPr>
            <w:t>. Екатеринбург, ул. Черепанова, 28а</w:t>
          </w:r>
        </w:p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 w:rsidRPr="00E90108">
            <w:rPr>
              <w:rFonts w:ascii="Times New Roman" w:hAnsi="Times New Roman" w:cs="Times New Roman"/>
              <w:color w:val="000000"/>
              <w:sz w:val="14"/>
              <w:szCs w:val="14"/>
            </w:rPr>
            <w:t>тел.: 245-23-84; 245-23-93, факс: 245-23-93</w:t>
          </w:r>
        </w:p>
        <w:p w:rsidR="0030172C" w:rsidRPr="00E90108" w:rsidRDefault="00643B40" w:rsidP="00A25500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hyperlink r:id="rId2" w:history="1">
            <w:r w:rsidR="0030172C" w:rsidRPr="00E90108">
              <w:rPr>
                <w:rStyle w:val="a4"/>
                <w:rFonts w:ascii="Times New Roman" w:hAnsi="Times New Roman" w:cs="Times New Roman"/>
                <w:sz w:val="14"/>
                <w:szCs w:val="14"/>
              </w:rPr>
              <w:t>www.aistyonok.ru</w:t>
            </w:r>
          </w:hyperlink>
        </w:p>
        <w:p w:rsidR="0030172C" w:rsidRPr="00E90108" w:rsidRDefault="0030172C" w:rsidP="00A25500">
          <w:pPr>
            <w:autoSpaceDE w:val="0"/>
            <w:autoSpaceDN w:val="0"/>
            <w:adjustRightInd w:val="0"/>
            <w:spacing w:after="0" w:line="240" w:lineRule="auto"/>
            <w:ind w:left="-533" w:right="-536"/>
            <w:contextualSpacing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 w:rsidRPr="00E90108">
            <w:rPr>
              <w:rFonts w:ascii="Times New Roman" w:hAnsi="Times New Roman" w:cs="Times New Roman"/>
              <w:color w:val="000000"/>
              <w:sz w:val="14"/>
              <w:szCs w:val="14"/>
            </w:rPr>
            <w:t>ОГРН 1026602321932, ИНН / КПП   6658065745 / 665801001</w:t>
          </w:r>
        </w:p>
        <w:p w:rsidR="0030172C" w:rsidRDefault="0030172C" w:rsidP="00A25500">
          <w:pPr>
            <w:spacing w:after="0" w:line="240" w:lineRule="auto"/>
            <w:ind w:right="-250"/>
            <w:contextualSpacing/>
            <w:rPr>
              <w:rFonts w:ascii="Times New Roman" w:hAnsi="Times New Roman" w:cs="Times New Roman"/>
              <w:sz w:val="14"/>
              <w:szCs w:val="14"/>
            </w:rPr>
          </w:pPr>
        </w:p>
        <w:p w:rsidR="0030172C" w:rsidRDefault="0030172C" w:rsidP="00A25500">
          <w:pPr>
            <w:spacing w:after="0" w:line="240" w:lineRule="auto"/>
            <w:ind w:right="-250"/>
            <w:contextualSpacing/>
            <w:rPr>
              <w:rFonts w:ascii="Times New Roman" w:hAnsi="Times New Roman" w:cs="Times New Roman"/>
              <w:sz w:val="14"/>
              <w:szCs w:val="14"/>
            </w:rPr>
          </w:pPr>
        </w:p>
        <w:p w:rsidR="0030172C" w:rsidRDefault="0030172C" w:rsidP="00A25500">
          <w:pPr>
            <w:spacing w:after="0" w:line="240" w:lineRule="auto"/>
            <w:ind w:right="-250"/>
            <w:contextualSpacing/>
            <w:rPr>
              <w:rFonts w:ascii="Times New Roman" w:hAnsi="Times New Roman" w:cs="Times New Roman"/>
              <w:sz w:val="14"/>
              <w:szCs w:val="14"/>
            </w:rPr>
          </w:pPr>
        </w:p>
        <w:p w:rsidR="0030172C" w:rsidRDefault="0030172C" w:rsidP="00A25500">
          <w:pPr>
            <w:spacing w:after="0" w:line="240" w:lineRule="auto"/>
            <w:ind w:right="-250"/>
            <w:contextualSpacing/>
            <w:rPr>
              <w:rFonts w:ascii="Times New Roman" w:hAnsi="Times New Roman" w:cs="Times New Roman"/>
              <w:sz w:val="14"/>
              <w:szCs w:val="14"/>
            </w:rPr>
          </w:pPr>
        </w:p>
        <w:p w:rsidR="0030172C" w:rsidRPr="00E90108" w:rsidRDefault="0030172C" w:rsidP="00A25500">
          <w:pPr>
            <w:spacing w:after="0" w:line="240" w:lineRule="auto"/>
            <w:ind w:right="-250"/>
            <w:contextualSpacing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30172C" w:rsidRDefault="0030172C" w:rsidP="0030172C">
    <w:pPr>
      <w:pStyle w:val="ac"/>
    </w:pPr>
  </w:p>
  <w:p w:rsidR="00DE746F" w:rsidRDefault="00DE746F" w:rsidP="0030172C">
    <w:pPr>
      <w:pStyle w:val="ac"/>
    </w:pPr>
  </w:p>
  <w:p w:rsidR="00DE746F" w:rsidRDefault="00DE746F" w:rsidP="0030172C">
    <w:pPr>
      <w:pStyle w:val="ac"/>
    </w:pPr>
  </w:p>
  <w:p w:rsidR="00DE746F" w:rsidRDefault="00DE746F" w:rsidP="0030172C">
    <w:pPr>
      <w:pStyle w:val="ac"/>
    </w:pPr>
  </w:p>
  <w:p w:rsidR="00DE746F" w:rsidRDefault="00DE746F" w:rsidP="003017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A3B"/>
    <w:multiLevelType w:val="multilevel"/>
    <w:tmpl w:val="3DC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345D8"/>
    <w:multiLevelType w:val="hybridMultilevel"/>
    <w:tmpl w:val="492CA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C5450E"/>
    <w:multiLevelType w:val="hybridMultilevel"/>
    <w:tmpl w:val="8498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72E6"/>
    <w:multiLevelType w:val="hybridMultilevel"/>
    <w:tmpl w:val="AEE6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43EE4"/>
    <w:multiLevelType w:val="hybridMultilevel"/>
    <w:tmpl w:val="C21C66E6"/>
    <w:lvl w:ilvl="0" w:tplc="1C380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6A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64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4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22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A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7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2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1F2F30"/>
    <w:multiLevelType w:val="hybridMultilevel"/>
    <w:tmpl w:val="6F68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EE"/>
    <w:rsid w:val="0000166F"/>
    <w:rsid w:val="00102AC4"/>
    <w:rsid w:val="00114304"/>
    <w:rsid w:val="0018797A"/>
    <w:rsid w:val="001E477F"/>
    <w:rsid w:val="001E6E87"/>
    <w:rsid w:val="00263397"/>
    <w:rsid w:val="002B7EF9"/>
    <w:rsid w:val="0030172C"/>
    <w:rsid w:val="00317EAE"/>
    <w:rsid w:val="00330B28"/>
    <w:rsid w:val="003C0A79"/>
    <w:rsid w:val="0040249A"/>
    <w:rsid w:val="004A3E6A"/>
    <w:rsid w:val="00505870"/>
    <w:rsid w:val="00510CAC"/>
    <w:rsid w:val="00643ADB"/>
    <w:rsid w:val="00643B40"/>
    <w:rsid w:val="00671D9F"/>
    <w:rsid w:val="006F2779"/>
    <w:rsid w:val="00795434"/>
    <w:rsid w:val="007F063C"/>
    <w:rsid w:val="00814116"/>
    <w:rsid w:val="00927141"/>
    <w:rsid w:val="00933767"/>
    <w:rsid w:val="009545F5"/>
    <w:rsid w:val="009963CE"/>
    <w:rsid w:val="009F56DA"/>
    <w:rsid w:val="00A017A9"/>
    <w:rsid w:val="00A3712E"/>
    <w:rsid w:val="00A72E2F"/>
    <w:rsid w:val="00A76B76"/>
    <w:rsid w:val="00A90ADD"/>
    <w:rsid w:val="00B367EE"/>
    <w:rsid w:val="00B40D4C"/>
    <w:rsid w:val="00B45671"/>
    <w:rsid w:val="00B67498"/>
    <w:rsid w:val="00C7191E"/>
    <w:rsid w:val="00DA47F2"/>
    <w:rsid w:val="00DE746F"/>
    <w:rsid w:val="00E13B22"/>
    <w:rsid w:val="00EC3371"/>
    <w:rsid w:val="00F3308B"/>
    <w:rsid w:val="00F752A0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9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9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A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7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2779"/>
    <w:pPr>
      <w:ind w:left="720"/>
      <w:contextualSpacing/>
    </w:pPr>
  </w:style>
  <w:style w:type="paragraph" w:customStyle="1" w:styleId="xmsonormal">
    <w:name w:val="x_msonormal"/>
    <w:basedOn w:val="a"/>
    <w:rsid w:val="00A7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3C0A7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C0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14116"/>
    <w:rPr>
      <w:b/>
      <w:bCs/>
    </w:rPr>
  </w:style>
  <w:style w:type="paragraph" w:customStyle="1" w:styleId="futurismarkdown-paragraph">
    <w:name w:val="futurismarkdown-paragraph"/>
    <w:basedOn w:val="a"/>
    <w:rsid w:val="008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8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1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4116"/>
  </w:style>
  <w:style w:type="paragraph" w:styleId="ae">
    <w:name w:val="footer"/>
    <w:basedOn w:val="a"/>
    <w:link w:val="af"/>
    <w:uiPriority w:val="99"/>
    <w:unhideWhenUsed/>
    <w:rsid w:val="0081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9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9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A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7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2779"/>
    <w:pPr>
      <w:ind w:left="720"/>
      <w:contextualSpacing/>
    </w:pPr>
  </w:style>
  <w:style w:type="paragraph" w:customStyle="1" w:styleId="xmsonormal">
    <w:name w:val="x_msonormal"/>
    <w:basedOn w:val="a"/>
    <w:rsid w:val="00A7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3C0A7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C0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14116"/>
    <w:rPr>
      <w:b/>
      <w:bCs/>
    </w:rPr>
  </w:style>
  <w:style w:type="paragraph" w:customStyle="1" w:styleId="futurismarkdown-paragraph">
    <w:name w:val="futurismarkdown-paragraph"/>
    <w:basedOn w:val="a"/>
    <w:rsid w:val="008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8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1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4116"/>
  </w:style>
  <w:style w:type="paragraph" w:styleId="ae">
    <w:name w:val="footer"/>
    <w:basedOn w:val="a"/>
    <w:link w:val="af"/>
    <w:uiPriority w:val="99"/>
    <w:unhideWhenUsed/>
    <w:rsid w:val="0081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55901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2196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7825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098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tyonok.ru/stragica-gibdd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istyonok.ru/specialisti-sovetuut/informacij-ot-gibdd-za-7-mesazev-2014/gorodskoj-konkurs-na-luchshuyu-organizaciyu-raboty-po-profilaktike-ddt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6959169?ysclid=m45578hzuk37962158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styonok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aist002</cp:lastModifiedBy>
  <cp:revision>34</cp:revision>
  <cp:lastPrinted>2024-12-02T07:20:00Z</cp:lastPrinted>
  <dcterms:created xsi:type="dcterms:W3CDTF">2018-01-09T05:21:00Z</dcterms:created>
  <dcterms:modified xsi:type="dcterms:W3CDTF">2024-12-02T07:20:00Z</dcterms:modified>
</cp:coreProperties>
</file>