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28 декабря 2013 г. N 426-ФЗ</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СПЕЦИАЛЬНОЙ ОЦЕНКЕ УСЛОВИЙ ТРУДА</w:t>
      </w:r>
    </w:p>
    <w:p w:rsidR="000108BA" w:rsidRDefault="000108BA" w:rsidP="000108B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5" w:anchor="l0" w:history="1">
        <w:r>
          <w:rPr>
            <w:rStyle w:val="a3"/>
            <w:rFonts w:ascii="Times New Roman" w:hAnsi="Times New Roman" w:cs="Times New Roman"/>
            <w:color w:val="auto"/>
            <w:sz w:val="24"/>
            <w:szCs w:val="24"/>
          </w:rPr>
          <w:t>от 23.06.2014 N 160-ФЗ</w:t>
        </w:r>
      </w:hyperlink>
      <w:r>
        <w:rPr>
          <w:rFonts w:ascii="Times New Roman" w:hAnsi="Times New Roman" w:cs="Times New Roman"/>
          <w:sz w:val="24"/>
          <w:szCs w:val="24"/>
        </w:rPr>
        <w:t xml:space="preserve">, </w:t>
      </w:r>
      <w:hyperlink r:id="rId6" w:anchor="l0" w:history="1">
        <w:r>
          <w:rPr>
            <w:rStyle w:val="a3"/>
            <w:rFonts w:ascii="Times New Roman" w:hAnsi="Times New Roman" w:cs="Times New Roman"/>
            <w:color w:val="auto"/>
            <w:sz w:val="24"/>
            <w:szCs w:val="24"/>
          </w:rPr>
          <w:t>от 13.07.2015 N 216-ФЗ</w:t>
        </w:r>
      </w:hyperlink>
      <w:r>
        <w:rPr>
          <w:rFonts w:ascii="Times New Roman" w:hAnsi="Times New Roman" w:cs="Times New Roman"/>
          <w:sz w:val="24"/>
          <w:szCs w:val="24"/>
        </w:rPr>
        <w:t xml:space="preserve">, </w:t>
      </w:r>
      <w:hyperlink r:id="rId7" w:anchor="l0"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 xml:space="preserve">, </w:t>
      </w:r>
      <w:hyperlink r:id="rId8" w:anchor="l0" w:history="1">
        <w:r>
          <w:rPr>
            <w:rStyle w:val="a3"/>
            <w:rFonts w:ascii="Times New Roman" w:hAnsi="Times New Roman" w:cs="Times New Roman"/>
            <w:color w:val="auto"/>
            <w:sz w:val="24"/>
            <w:szCs w:val="24"/>
          </w:rPr>
          <w:t>от 19.07.2018 N 208-ФЗ</w:t>
        </w:r>
      </w:hyperlink>
      <w:r>
        <w:rPr>
          <w:rFonts w:ascii="Times New Roman" w:hAnsi="Times New Roman" w:cs="Times New Roman"/>
          <w:sz w:val="24"/>
          <w:szCs w:val="24"/>
        </w:rPr>
        <w:t xml:space="preserve">, </w:t>
      </w:r>
      <w:hyperlink r:id="rId9" w:anchor="l0" w:history="1">
        <w:r>
          <w:rPr>
            <w:rStyle w:val="a3"/>
            <w:rFonts w:ascii="Times New Roman" w:hAnsi="Times New Roman" w:cs="Times New Roman"/>
            <w:color w:val="auto"/>
            <w:sz w:val="24"/>
            <w:szCs w:val="24"/>
          </w:rPr>
          <w:t>от 27.12.2018 N 553-ФЗ</w:t>
        </w:r>
      </w:hyperlink>
      <w:r>
        <w:rPr>
          <w:rFonts w:ascii="Times New Roman" w:hAnsi="Times New Roman" w:cs="Times New Roman"/>
          <w:sz w:val="24"/>
          <w:szCs w:val="24"/>
        </w:rPr>
        <w:t xml:space="preserve">, </w:t>
      </w:r>
      <w:hyperlink r:id="rId10" w:anchor="l0"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 xml:space="preserve">, </w:t>
      </w:r>
      <w:hyperlink r:id="rId11" w:anchor="l0" w:history="1">
        <w:r>
          <w:rPr>
            <w:rStyle w:val="a3"/>
            <w:rFonts w:ascii="Times New Roman" w:hAnsi="Times New Roman" w:cs="Times New Roman"/>
            <w:color w:val="auto"/>
            <w:sz w:val="24"/>
            <w:szCs w:val="24"/>
          </w:rPr>
          <w:t>от 08.12.2020 N 429-ФЗ</w:t>
        </w:r>
      </w:hyperlink>
      <w:r>
        <w:rPr>
          <w:rFonts w:ascii="Times New Roman" w:hAnsi="Times New Roman" w:cs="Times New Roman"/>
          <w:sz w:val="24"/>
          <w:szCs w:val="24"/>
        </w:rPr>
        <w:t xml:space="preserve">, </w:t>
      </w:r>
      <w:hyperlink r:id="rId12" w:anchor="l0" w:history="1">
        <w:r>
          <w:rPr>
            <w:rStyle w:val="a3"/>
            <w:rFonts w:ascii="Times New Roman" w:hAnsi="Times New Roman" w:cs="Times New Roman"/>
            <w:color w:val="auto"/>
            <w:sz w:val="24"/>
            <w:szCs w:val="24"/>
          </w:rPr>
          <w:t>от 30.12.2020 N 503-ФЗ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0108BA" w:rsidRDefault="000108BA" w:rsidP="000108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0108BA" w:rsidRDefault="000108BA" w:rsidP="000108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23 декабря 2013 года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108BA" w:rsidRDefault="000108BA" w:rsidP="000108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0108BA" w:rsidRDefault="000108BA" w:rsidP="000108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25 декабря 2013 года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Регулирование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Регулирование специальной оценки условий труда осуществляется Трудовым </w:t>
      </w:r>
      <w:hyperlink r:id="rId13" w:anchor="l0" w:history="1">
        <w:r>
          <w:rPr>
            <w:rStyle w:val="a3"/>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4" w:anchor="l0" w:history="1">
        <w:r>
          <w:rPr>
            <w:rStyle w:val="a3"/>
            <w:rFonts w:ascii="Times New Roman" w:hAnsi="Times New Roman" w:cs="Times New Roman"/>
            <w:color w:val="auto"/>
            <w:sz w:val="24"/>
            <w:szCs w:val="24"/>
          </w:rPr>
          <w:t>кодекса</w:t>
        </w:r>
      </w:hyperlink>
      <w:r>
        <w:rPr>
          <w:rFonts w:ascii="Times New Roman" w:hAnsi="Times New Roman" w:cs="Times New Roman"/>
          <w:sz w:val="24"/>
          <w:szCs w:val="24"/>
        </w:rPr>
        <w:t xml:space="preserve"> Российской Федерации и настоящего </w:t>
      </w:r>
      <w:r>
        <w:rPr>
          <w:rFonts w:ascii="Times New Roman" w:hAnsi="Times New Roman" w:cs="Times New Roman"/>
          <w:sz w:val="24"/>
          <w:szCs w:val="24"/>
        </w:rPr>
        <w:lastRenderedPageBreak/>
        <w:t>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 w:anchor="l0" w:history="1">
        <w:r>
          <w:rPr>
            <w:rStyle w:val="a3"/>
            <w:rFonts w:ascii="Times New Roman" w:hAnsi="Times New Roman" w:cs="Times New Roman"/>
            <w:color w:val="auto"/>
            <w:sz w:val="24"/>
            <w:szCs w:val="24"/>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16" w:anchor="l519" w:history="1">
        <w:r>
          <w:rPr>
            <w:rStyle w:val="a3"/>
            <w:rFonts w:ascii="Times New Roman" w:hAnsi="Times New Roman" w:cs="Times New Roman"/>
            <w:color w:val="auto"/>
            <w:sz w:val="24"/>
            <w:szCs w:val="24"/>
          </w:rPr>
          <w:t>от 08.12.2020 N 429-ФЗ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Специальная оценка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результатам проведения специальной оценки условий труда устанавливаются классы (подклассы) условий труда на рабочих местах.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законом. (в ред. Федерального закона </w:t>
      </w:r>
      <w:hyperlink r:id="rId17" w:anchor="l0" w:history="1">
        <w:r>
          <w:rPr>
            <w:rStyle w:val="a3"/>
            <w:rFonts w:ascii="Times New Roman" w:hAnsi="Times New Roman" w:cs="Times New Roman"/>
            <w:color w:val="auto"/>
            <w:sz w:val="24"/>
            <w:szCs w:val="24"/>
          </w:rPr>
          <w:t>от 27.12.2018 N 553-ФЗ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Права и обязанности работодателя в связи с проведением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Работодатель вправе: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требовать от организации, проводящей специальную оценку условий труда, обоснования результатов ее проведения;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проводить внеплановую специальную оценку условий труда в порядке, установленном настоящим Федеральным законом;</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r:id="rId18" w:anchor="l92" w:history="1">
        <w:r>
          <w:rPr>
            <w:rStyle w:val="a3"/>
            <w:rFonts w:ascii="Times New Roman" w:hAnsi="Times New Roman" w:cs="Times New Roman"/>
            <w:color w:val="auto"/>
            <w:sz w:val="24"/>
            <w:szCs w:val="24"/>
          </w:rPr>
          <w:t>статьей 19</w:t>
        </w:r>
      </w:hyperlink>
      <w:r>
        <w:rPr>
          <w:rFonts w:ascii="Times New Roman" w:hAnsi="Times New Roman" w:cs="Times New Roman"/>
          <w:sz w:val="24"/>
          <w:szCs w:val="24"/>
        </w:rPr>
        <w:t xml:space="preserve">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обжаловать в порядке, установленном </w:t>
      </w:r>
      <w:hyperlink r:id="rId19" w:anchor="l118" w:history="1">
        <w:r>
          <w:rPr>
            <w:rStyle w:val="a3"/>
            <w:rFonts w:ascii="Times New Roman" w:hAnsi="Times New Roman" w:cs="Times New Roman"/>
            <w:color w:val="auto"/>
            <w:sz w:val="24"/>
            <w:szCs w:val="24"/>
          </w:rPr>
          <w:t>статьей 26</w:t>
        </w:r>
      </w:hyperlink>
      <w:r>
        <w:rPr>
          <w:rFonts w:ascii="Times New Roman" w:hAnsi="Times New Roman" w:cs="Times New Roman"/>
          <w:sz w:val="24"/>
          <w:szCs w:val="24"/>
        </w:rPr>
        <w:t xml:space="preserve"> настоящего Федерального закона, </w:t>
      </w:r>
      <w:r>
        <w:rPr>
          <w:rFonts w:ascii="Times New Roman" w:hAnsi="Times New Roman" w:cs="Times New Roman"/>
          <w:sz w:val="24"/>
          <w:szCs w:val="24"/>
        </w:rPr>
        <w:lastRenderedPageBreak/>
        <w:t>действия (бездействие) организации, проводящей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(в ред. Федерального закона </w:t>
      </w:r>
      <w:hyperlink r:id="rId20" w:anchor="l11"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Работодатель обязан:</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r:id="rId21" w:anchor="l77" w:history="1">
        <w:r>
          <w:rPr>
            <w:rStyle w:val="a3"/>
            <w:rFonts w:ascii="Times New Roman" w:hAnsi="Times New Roman" w:cs="Times New Roman"/>
            <w:color w:val="auto"/>
            <w:sz w:val="24"/>
            <w:szCs w:val="24"/>
          </w:rPr>
          <w:t>частью 1</w:t>
        </w:r>
      </w:hyperlink>
      <w:r>
        <w:rPr>
          <w:rFonts w:ascii="Times New Roman" w:hAnsi="Times New Roman" w:cs="Times New Roman"/>
          <w:sz w:val="24"/>
          <w:szCs w:val="24"/>
        </w:rPr>
        <w:t xml:space="preserve"> статьи 17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r:id="rId22" w:anchor="l19" w:history="1">
        <w:r>
          <w:rPr>
            <w:rStyle w:val="a3"/>
            <w:rFonts w:ascii="Times New Roman" w:hAnsi="Times New Roman" w:cs="Times New Roman"/>
            <w:color w:val="auto"/>
            <w:sz w:val="24"/>
            <w:szCs w:val="24"/>
          </w:rPr>
          <w:t>части 2</w:t>
        </w:r>
      </w:hyperlink>
      <w:r>
        <w:rPr>
          <w:rFonts w:ascii="Times New Roman" w:hAnsi="Times New Roman" w:cs="Times New Roman"/>
          <w:sz w:val="24"/>
          <w:szCs w:val="24"/>
        </w:rPr>
        <w:t xml:space="preserve">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 (в ред. Федерального закона </w:t>
      </w:r>
      <w:hyperlink r:id="rId23" w:anchor="l2"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ознакомить в письменной форме работника с результатами проведения специальной оценки условий труда на его рабочем месте;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давать работнику необходимые разъяснения по вопросам проведения специальной оценки условий труда на его рабочем месте;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r:id="rId24" w:anchor="l10" w:history="1">
        <w:r>
          <w:rPr>
            <w:rStyle w:val="a3"/>
            <w:rFonts w:ascii="Times New Roman" w:hAnsi="Times New Roman" w:cs="Times New Roman"/>
            <w:color w:val="auto"/>
            <w:sz w:val="24"/>
            <w:szCs w:val="24"/>
          </w:rPr>
          <w:t>пунктом 4</w:t>
        </w:r>
      </w:hyperlink>
      <w:r>
        <w:rPr>
          <w:rFonts w:ascii="Times New Roman" w:hAnsi="Times New Roman" w:cs="Times New Roman"/>
          <w:sz w:val="24"/>
          <w:szCs w:val="24"/>
        </w:rPr>
        <w:t xml:space="preserve"> части 1 статьи 5 настоящего Федерального закона, и принять решение о проведении в случае необходимости внеплановой специальной оценки условий труда. (в ред. Федерального закона </w:t>
      </w:r>
      <w:hyperlink r:id="rId25" w:anchor="l11"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Права и обязанности работника в связи с проведением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Работник вправе: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присутствовать при проведении специальной оценки условий труда на его рабочем месте;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 (в ред. Федерального закона </w:t>
      </w:r>
      <w:hyperlink r:id="rId26" w:anchor="l2"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обжаловать результаты проведения специальной оценки условий труда на его рабочем месте в соответствии со </w:t>
      </w:r>
      <w:hyperlink r:id="rId27" w:anchor="l118" w:history="1">
        <w:r>
          <w:rPr>
            <w:rStyle w:val="a3"/>
            <w:rFonts w:ascii="Times New Roman" w:hAnsi="Times New Roman" w:cs="Times New Roman"/>
            <w:color w:val="auto"/>
            <w:sz w:val="24"/>
            <w:szCs w:val="24"/>
          </w:rPr>
          <w:t>статьей 26</w:t>
        </w:r>
      </w:hyperlink>
      <w:r>
        <w:rPr>
          <w:rFonts w:ascii="Times New Roman" w:hAnsi="Times New Roman" w:cs="Times New Roman"/>
          <w:sz w:val="24"/>
          <w:szCs w:val="24"/>
        </w:rPr>
        <w:t xml:space="preserve">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(в ред. Федерального закона </w:t>
      </w:r>
      <w:hyperlink r:id="rId28" w:anchor="l11"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Работник обязан ознакомиться с результатами проведенной на его рабочем месте специальной оценки условий труда.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Права и обязанности организации, проводящей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проводящая специальную оценку условий труда, вправе: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проводящая специальную оценку условий труда, обязана: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предоставлять по требованию работодателя документы, подтверждающие соответствие этой организации требованиям, установленным </w:t>
      </w:r>
      <w:hyperlink r:id="rId29" w:anchor="l92" w:history="1">
        <w:r>
          <w:rPr>
            <w:rStyle w:val="a3"/>
            <w:rFonts w:ascii="Times New Roman" w:hAnsi="Times New Roman" w:cs="Times New Roman"/>
            <w:color w:val="auto"/>
            <w:sz w:val="24"/>
            <w:szCs w:val="24"/>
          </w:rPr>
          <w:t>статьей 19</w:t>
        </w:r>
      </w:hyperlink>
      <w:r>
        <w:rPr>
          <w:rFonts w:ascii="Times New Roman" w:hAnsi="Times New Roman" w:cs="Times New Roman"/>
          <w:sz w:val="24"/>
          <w:szCs w:val="24"/>
        </w:rPr>
        <w:t xml:space="preserve">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(далее - поверка); (в ред. Федеральных законов </w:t>
      </w:r>
      <w:hyperlink r:id="rId30" w:anchor="l2"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 xml:space="preserve">, </w:t>
      </w:r>
      <w:hyperlink r:id="rId31" w:anchor="l18"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приступать к проведению специальной оценки условий труда либо приостанавливать ее проведение в случаях: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r:id="rId32" w:anchor="l19" w:history="1">
        <w:r>
          <w:rPr>
            <w:rStyle w:val="a3"/>
            <w:rFonts w:ascii="Times New Roman" w:hAnsi="Times New Roman" w:cs="Times New Roman"/>
            <w:color w:val="auto"/>
            <w:sz w:val="24"/>
            <w:szCs w:val="24"/>
          </w:rPr>
          <w:t>части 2</w:t>
        </w:r>
      </w:hyperlink>
      <w:r>
        <w:rPr>
          <w:rFonts w:ascii="Times New Roman" w:hAnsi="Times New Roman" w:cs="Times New Roman"/>
          <w:sz w:val="24"/>
          <w:szCs w:val="24"/>
        </w:rPr>
        <w:t xml:space="preserve"> статьи 8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r:id="rId33" w:anchor="l19" w:history="1">
        <w:r>
          <w:rPr>
            <w:rStyle w:val="a3"/>
            <w:rFonts w:ascii="Times New Roman" w:hAnsi="Times New Roman" w:cs="Times New Roman"/>
            <w:color w:val="auto"/>
            <w:sz w:val="24"/>
            <w:szCs w:val="24"/>
          </w:rPr>
          <w:t>части 2</w:t>
        </w:r>
      </w:hyperlink>
      <w:r>
        <w:rPr>
          <w:rFonts w:ascii="Times New Roman" w:hAnsi="Times New Roman" w:cs="Times New Roman"/>
          <w:sz w:val="24"/>
          <w:szCs w:val="24"/>
        </w:rPr>
        <w:t xml:space="preserve"> статьи 8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Применение результатов проведения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Результаты проведения специальной оценки условий труда могут применяться для: (в ред. Федерального закона </w:t>
      </w:r>
      <w:hyperlink r:id="rId34" w:anchor="l18"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разработки и реализации мероприятий, направленных на улучшение условий труда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обеспечения работников средствами индивидуальной защиты, а также оснащения рабочих мест средствами коллективной защиты;</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осуществления контроля за состоянием условий труда на рабочих местах;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установления работникам предусмотренных Трудовым </w:t>
      </w:r>
      <w:hyperlink r:id="rId35" w:anchor="l0" w:history="1">
        <w:r>
          <w:rPr>
            <w:rStyle w:val="a3"/>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гарантий и компенсаций;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подготовки статистической отчетности об условиях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w:t>
      </w:r>
      <w:r>
        <w:rPr>
          <w:rFonts w:ascii="Times New Roman" w:hAnsi="Times New Roman" w:cs="Times New Roman"/>
          <w:sz w:val="24"/>
          <w:szCs w:val="24"/>
        </w:rPr>
        <w:lastRenderedPageBreak/>
        <w:t>медицинского обеспечения работников, их объема и условий их предоставления;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принятия решения об установлении предусмотренных трудовым законодательством ограничений для отдельных категорий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оценки уровней профессиональных рисков;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иных целей, предусмотренных настоящим Федеральным законом, иными федеральными законами и нормативными правовыми актами Российской Федерации. (в ред. Федерального закона </w:t>
      </w:r>
      <w:hyperlink r:id="rId36" w:anchor="l18"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Результаты проведения специальной оценки условий труда для целей, указанных в части 1 настоящей статьи, могут применяться при условии, если сведения о них внесены в информационную систему учета в порядке, установленном настоящим Федеральным законом. Результаты проведения специальной оценки условий труда, содержащие сведения, составляющие государственную или иную охраняемую законом тайну, могут применяться для целей, указанных в части 1 настоящей статьи, со дня утверждения отчета о проведении специальной оценки условий труда. (в ред. Федерального закона </w:t>
      </w:r>
      <w:hyperlink r:id="rId37" w:anchor="l18"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ПОРЯДОК ПРОВЕДЕНИЯ СПЕЦИАЛЬНОЙ ОЦЕНКИ УСЛОВИЙ ТРУДА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Организация проведения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Обязанности по организации и финансированию проведения специальной оценки условий труда возлагаются на работодателя.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r:id="rId38" w:anchor="l92" w:history="1">
        <w:r>
          <w:rPr>
            <w:rStyle w:val="a3"/>
            <w:rFonts w:ascii="Times New Roman" w:hAnsi="Times New Roman" w:cs="Times New Roman"/>
            <w:color w:val="auto"/>
            <w:sz w:val="24"/>
            <w:szCs w:val="24"/>
          </w:rPr>
          <w:t>статьи 19</w:t>
        </w:r>
      </w:hyperlink>
      <w:r>
        <w:rPr>
          <w:rFonts w:ascii="Times New Roman" w:hAnsi="Times New Roman" w:cs="Times New Roman"/>
          <w:sz w:val="24"/>
          <w:szCs w:val="24"/>
        </w:rPr>
        <w:t xml:space="preserve"> настоящего Федерального закона и привлекаемыми работодателем на основании гражданско-правового договора.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сведения, составляющие государственную или иную охраняемую законом тайну, со дня утверждения отчета о проведении специальной оценки условий труда. На рабочих местах, указанных в </w:t>
      </w:r>
      <w:hyperlink r:id="rId39" w:anchor="l278" w:history="1">
        <w:r>
          <w:rPr>
            <w:rStyle w:val="a3"/>
            <w:rFonts w:ascii="Times New Roman" w:hAnsi="Times New Roman" w:cs="Times New Roman"/>
            <w:color w:val="auto"/>
            <w:sz w:val="24"/>
            <w:szCs w:val="24"/>
          </w:rPr>
          <w:t>части 1</w:t>
        </w:r>
      </w:hyperlink>
      <w:r>
        <w:rPr>
          <w:rFonts w:ascii="Times New Roman" w:hAnsi="Times New Roman" w:cs="Times New Roman"/>
          <w:sz w:val="24"/>
          <w:szCs w:val="24"/>
        </w:rPr>
        <w:t xml:space="preserve"> статьи 11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r:id="rId40" w:anchor="l345" w:history="1">
        <w:r>
          <w:rPr>
            <w:rStyle w:val="a3"/>
            <w:rFonts w:ascii="Times New Roman" w:hAnsi="Times New Roman" w:cs="Times New Roman"/>
            <w:color w:val="auto"/>
            <w:sz w:val="24"/>
            <w:szCs w:val="24"/>
          </w:rPr>
          <w:t>частью 5</w:t>
        </w:r>
      </w:hyperlink>
      <w:r>
        <w:rPr>
          <w:rFonts w:ascii="Times New Roman" w:hAnsi="Times New Roman" w:cs="Times New Roman"/>
          <w:sz w:val="24"/>
          <w:szCs w:val="24"/>
        </w:rPr>
        <w:t xml:space="preserve"> статьи 11 настоящего Федерального закона. (в ред. Федеральных законов </w:t>
      </w:r>
      <w:hyperlink r:id="rId41" w:anchor="l9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 xml:space="preserve">, </w:t>
      </w:r>
      <w:hyperlink r:id="rId42" w:anchor="l0" w:history="1">
        <w:r>
          <w:rPr>
            <w:rStyle w:val="a3"/>
            <w:rFonts w:ascii="Times New Roman" w:hAnsi="Times New Roman" w:cs="Times New Roman"/>
            <w:color w:val="auto"/>
            <w:sz w:val="24"/>
            <w:szCs w:val="24"/>
          </w:rPr>
          <w:t>от 30.12.2020 N 503-ФЗ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подпунктах </w:t>
      </w:r>
      <w:hyperlink r:id="rId43" w:anchor="l198" w:history="1">
        <w:r>
          <w:rPr>
            <w:rStyle w:val="a3"/>
            <w:rFonts w:ascii="Times New Roman" w:hAnsi="Times New Roman" w:cs="Times New Roman"/>
            <w:color w:val="auto"/>
            <w:sz w:val="24"/>
            <w:szCs w:val="24"/>
          </w:rPr>
          <w:t>"а"</w:t>
        </w:r>
      </w:hyperlink>
      <w:r>
        <w:rPr>
          <w:rFonts w:ascii="Times New Roman" w:hAnsi="Times New Roman" w:cs="Times New Roman"/>
          <w:sz w:val="24"/>
          <w:szCs w:val="24"/>
        </w:rPr>
        <w:t xml:space="preserve">, </w:t>
      </w:r>
      <w:hyperlink r:id="rId44" w:anchor="l198" w:history="1">
        <w:r>
          <w:rPr>
            <w:rStyle w:val="a3"/>
            <w:rFonts w:ascii="Times New Roman" w:hAnsi="Times New Roman" w:cs="Times New Roman"/>
            <w:color w:val="auto"/>
            <w:sz w:val="24"/>
            <w:szCs w:val="24"/>
          </w:rPr>
          <w:t>"в"</w:t>
        </w:r>
      </w:hyperlink>
      <w:r>
        <w:rPr>
          <w:rFonts w:ascii="Times New Roman" w:hAnsi="Times New Roman" w:cs="Times New Roman"/>
          <w:sz w:val="24"/>
          <w:szCs w:val="24"/>
        </w:rPr>
        <w:t xml:space="preserve"> и </w:t>
      </w:r>
      <w:hyperlink r:id="rId45" w:anchor="l198" w:history="1">
        <w:r>
          <w:rPr>
            <w:rStyle w:val="a3"/>
            <w:rFonts w:ascii="Times New Roman" w:hAnsi="Times New Roman" w:cs="Times New Roman"/>
            <w:color w:val="auto"/>
            <w:sz w:val="24"/>
            <w:szCs w:val="24"/>
          </w:rPr>
          <w:t>"в.1"</w:t>
        </w:r>
      </w:hyperlink>
      <w:r>
        <w:rPr>
          <w:rFonts w:ascii="Times New Roman" w:hAnsi="Times New Roman" w:cs="Times New Roman"/>
          <w:sz w:val="24"/>
          <w:szCs w:val="24"/>
        </w:rPr>
        <w:t xml:space="preserve"> пункта 1 части 2 статьи 18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r:id="rId46" w:anchor="l90" w:history="1">
        <w:r>
          <w:rPr>
            <w:rStyle w:val="a3"/>
            <w:rFonts w:ascii="Times New Roman" w:hAnsi="Times New Roman" w:cs="Times New Roman"/>
            <w:color w:val="auto"/>
            <w:sz w:val="24"/>
            <w:szCs w:val="24"/>
          </w:rPr>
          <w:t>частью 7</w:t>
        </w:r>
      </w:hyperlink>
      <w:r>
        <w:rPr>
          <w:rFonts w:ascii="Times New Roman" w:hAnsi="Times New Roman" w:cs="Times New Roman"/>
          <w:sz w:val="24"/>
          <w:szCs w:val="24"/>
        </w:rPr>
        <w:t xml:space="preserve"> статьи 18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 (в ред. Федерального закона </w:t>
      </w:r>
      <w:hyperlink r:id="rId47" w:anchor="l9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Подготовка к проведению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части 5 настоящей статьи, частях </w:t>
      </w:r>
      <w:hyperlink r:id="rId48" w:anchor="l29" w:history="1">
        <w:r>
          <w:rPr>
            <w:rStyle w:val="a3"/>
            <w:rFonts w:ascii="Times New Roman" w:hAnsi="Times New Roman" w:cs="Times New Roman"/>
            <w:color w:val="auto"/>
            <w:sz w:val="24"/>
            <w:szCs w:val="24"/>
          </w:rPr>
          <w:t>2</w:t>
        </w:r>
      </w:hyperlink>
      <w:r>
        <w:rPr>
          <w:rFonts w:ascii="Times New Roman" w:hAnsi="Times New Roman" w:cs="Times New Roman"/>
          <w:sz w:val="24"/>
          <w:szCs w:val="24"/>
        </w:rPr>
        <w:t xml:space="preserve">, </w:t>
      </w:r>
      <w:hyperlink r:id="rId49" w:anchor="l32" w:history="1">
        <w:r>
          <w:rPr>
            <w:rStyle w:val="a3"/>
            <w:rFonts w:ascii="Times New Roman" w:hAnsi="Times New Roman" w:cs="Times New Roman"/>
            <w:color w:val="auto"/>
            <w:sz w:val="24"/>
            <w:szCs w:val="24"/>
          </w:rPr>
          <w:t>4</w:t>
        </w:r>
      </w:hyperlink>
      <w:r>
        <w:rPr>
          <w:rFonts w:ascii="Times New Roman" w:hAnsi="Times New Roman" w:cs="Times New Roman"/>
          <w:sz w:val="24"/>
          <w:szCs w:val="24"/>
        </w:rPr>
        <w:t xml:space="preserve"> и </w:t>
      </w:r>
      <w:hyperlink r:id="rId50" w:anchor="l311" w:history="1">
        <w:r>
          <w:rPr>
            <w:rStyle w:val="a3"/>
            <w:rFonts w:ascii="Times New Roman" w:hAnsi="Times New Roman" w:cs="Times New Roman"/>
            <w:color w:val="auto"/>
            <w:sz w:val="24"/>
            <w:szCs w:val="24"/>
          </w:rPr>
          <w:t>5</w:t>
        </w:r>
      </w:hyperlink>
      <w:r>
        <w:rPr>
          <w:rFonts w:ascii="Times New Roman" w:hAnsi="Times New Roman" w:cs="Times New Roman"/>
          <w:sz w:val="24"/>
          <w:szCs w:val="24"/>
        </w:rPr>
        <w:t xml:space="preserve"> статьи 10, частях </w:t>
      </w:r>
      <w:hyperlink r:id="rId51" w:anchor="l41" w:history="1">
        <w:r>
          <w:rPr>
            <w:rStyle w:val="a3"/>
            <w:rFonts w:ascii="Times New Roman" w:hAnsi="Times New Roman" w:cs="Times New Roman"/>
            <w:color w:val="auto"/>
            <w:sz w:val="24"/>
            <w:szCs w:val="24"/>
          </w:rPr>
          <w:t>2</w:t>
        </w:r>
      </w:hyperlink>
      <w:r>
        <w:rPr>
          <w:rFonts w:ascii="Times New Roman" w:hAnsi="Times New Roman" w:cs="Times New Roman"/>
          <w:sz w:val="24"/>
          <w:szCs w:val="24"/>
        </w:rPr>
        <w:t xml:space="preserve">, </w:t>
      </w:r>
      <w:hyperlink r:id="rId52" w:anchor="l44" w:history="1">
        <w:r>
          <w:rPr>
            <w:rStyle w:val="a3"/>
            <w:rFonts w:ascii="Times New Roman" w:hAnsi="Times New Roman" w:cs="Times New Roman"/>
            <w:color w:val="auto"/>
            <w:sz w:val="24"/>
            <w:szCs w:val="24"/>
          </w:rPr>
          <w:t>7</w:t>
        </w:r>
      </w:hyperlink>
      <w:r>
        <w:rPr>
          <w:rFonts w:ascii="Times New Roman" w:hAnsi="Times New Roman" w:cs="Times New Roman"/>
          <w:sz w:val="24"/>
          <w:szCs w:val="24"/>
        </w:rPr>
        <w:t xml:space="preserve">, </w:t>
      </w:r>
      <w:hyperlink r:id="rId53" w:anchor="l166" w:history="1">
        <w:r>
          <w:rPr>
            <w:rStyle w:val="a3"/>
            <w:rFonts w:ascii="Times New Roman" w:hAnsi="Times New Roman" w:cs="Times New Roman"/>
            <w:color w:val="auto"/>
            <w:sz w:val="24"/>
            <w:szCs w:val="24"/>
          </w:rPr>
          <w:t>9</w:t>
        </w:r>
      </w:hyperlink>
      <w:r>
        <w:rPr>
          <w:rFonts w:ascii="Times New Roman" w:hAnsi="Times New Roman" w:cs="Times New Roman"/>
          <w:sz w:val="24"/>
          <w:szCs w:val="24"/>
        </w:rPr>
        <w:t xml:space="preserve"> - </w:t>
      </w:r>
      <w:hyperlink r:id="rId54" w:anchor="l47" w:history="1">
        <w:r>
          <w:rPr>
            <w:rStyle w:val="a3"/>
            <w:rFonts w:ascii="Times New Roman" w:hAnsi="Times New Roman" w:cs="Times New Roman"/>
            <w:color w:val="auto"/>
            <w:sz w:val="24"/>
            <w:szCs w:val="24"/>
          </w:rPr>
          <w:t>11</w:t>
        </w:r>
      </w:hyperlink>
      <w:r>
        <w:rPr>
          <w:rFonts w:ascii="Times New Roman" w:hAnsi="Times New Roman" w:cs="Times New Roman"/>
          <w:sz w:val="24"/>
          <w:szCs w:val="24"/>
        </w:rPr>
        <w:t xml:space="preserve"> статьи 12, </w:t>
      </w:r>
      <w:hyperlink r:id="rId55" w:anchor="l64" w:history="1">
        <w:r>
          <w:rPr>
            <w:rStyle w:val="a3"/>
            <w:rFonts w:ascii="Times New Roman" w:hAnsi="Times New Roman" w:cs="Times New Roman"/>
            <w:color w:val="auto"/>
            <w:sz w:val="24"/>
            <w:szCs w:val="24"/>
          </w:rPr>
          <w:t>части 6</w:t>
        </w:r>
      </w:hyperlink>
      <w:r>
        <w:rPr>
          <w:rFonts w:ascii="Times New Roman" w:hAnsi="Times New Roman" w:cs="Times New Roman"/>
          <w:sz w:val="24"/>
          <w:szCs w:val="24"/>
        </w:rPr>
        <w:t xml:space="preserve"> статьи 14, </w:t>
      </w:r>
      <w:hyperlink r:id="rId56" w:anchor="l315" w:history="1">
        <w:r>
          <w:rPr>
            <w:rStyle w:val="a3"/>
            <w:rFonts w:ascii="Times New Roman" w:hAnsi="Times New Roman" w:cs="Times New Roman"/>
            <w:color w:val="auto"/>
            <w:sz w:val="24"/>
            <w:szCs w:val="24"/>
          </w:rPr>
          <w:t>части 2</w:t>
        </w:r>
      </w:hyperlink>
      <w:r>
        <w:rPr>
          <w:rFonts w:ascii="Times New Roman" w:hAnsi="Times New Roman" w:cs="Times New Roman"/>
          <w:sz w:val="24"/>
          <w:szCs w:val="24"/>
        </w:rPr>
        <w:t xml:space="preserve"> статьи 15 и </w:t>
      </w:r>
      <w:hyperlink r:id="rId57" w:anchor="l317" w:history="1">
        <w:r>
          <w:rPr>
            <w:rStyle w:val="a3"/>
            <w:rFonts w:ascii="Times New Roman" w:hAnsi="Times New Roman" w:cs="Times New Roman"/>
            <w:color w:val="auto"/>
            <w:sz w:val="24"/>
            <w:szCs w:val="24"/>
          </w:rPr>
          <w:t>части 3</w:t>
        </w:r>
      </w:hyperlink>
      <w:r>
        <w:rPr>
          <w:rFonts w:ascii="Times New Roman" w:hAnsi="Times New Roman" w:cs="Times New Roman"/>
          <w:sz w:val="24"/>
          <w:szCs w:val="24"/>
        </w:rPr>
        <w:t xml:space="preserve"> статьи 17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 (в ред. Федерального закона </w:t>
      </w:r>
      <w:hyperlink r:id="rId58" w:anchor="l95"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Комиссию возглавляет работодатель или его представитель.</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hyperlink r:id="rId59" w:anchor="l169" w:history="1">
        <w:r>
          <w:rPr>
            <w:rStyle w:val="a3"/>
            <w:rFonts w:ascii="Times New Roman" w:hAnsi="Times New Roman" w:cs="Times New Roman"/>
            <w:color w:val="auto"/>
            <w:sz w:val="24"/>
            <w:szCs w:val="24"/>
          </w:rPr>
          <w:t>от 13.07.2015 N 216-ФЗ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Идентификация потенциально вредных и (или) опасных производственных факторов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w:t>
      </w:r>
      <w:hyperlink r:id="rId60" w:anchor="l20" w:history="1">
        <w:r>
          <w:rPr>
            <w:rStyle w:val="a3"/>
            <w:rFonts w:ascii="Times New Roman" w:hAnsi="Times New Roman" w:cs="Times New Roman"/>
            <w:color w:val="auto"/>
            <w:sz w:val="24"/>
            <w:szCs w:val="24"/>
          </w:rPr>
          <w:t>частью 3</w:t>
        </w:r>
      </w:hyperlink>
      <w:r>
        <w:rPr>
          <w:rFonts w:ascii="Times New Roman" w:hAnsi="Times New Roman" w:cs="Times New Roman"/>
          <w:sz w:val="24"/>
          <w:szCs w:val="24"/>
        </w:rPr>
        <w:t xml:space="preserve"> статьи 8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w:t>
      </w:r>
      <w:r>
        <w:rPr>
          <w:rFonts w:ascii="Times New Roman" w:hAnsi="Times New Roman" w:cs="Times New Roman"/>
          <w:sz w:val="24"/>
          <w:szCs w:val="24"/>
        </w:rPr>
        <w:lastRenderedPageBreak/>
        <w:t xml:space="preserve">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r:id="rId61" w:anchor="l21" w:history="1">
        <w:r>
          <w:rPr>
            <w:rStyle w:val="a3"/>
            <w:rFonts w:ascii="Times New Roman" w:hAnsi="Times New Roman" w:cs="Times New Roman"/>
            <w:color w:val="auto"/>
            <w:sz w:val="24"/>
            <w:szCs w:val="24"/>
          </w:rPr>
          <w:t>статьей 9</w:t>
        </w:r>
      </w:hyperlink>
      <w:r>
        <w:rPr>
          <w:rFonts w:ascii="Times New Roman" w:hAnsi="Times New Roman" w:cs="Times New Roman"/>
          <w:sz w:val="24"/>
          <w:szCs w:val="24"/>
        </w:rPr>
        <w:t xml:space="preserve">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осуществлении на рабочих местах идентификации потенциально вредных и (или) опасных производственных факторов должны учитываться: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результаты, полученные при осуществлении федерального государственного санитарно-эпидемиологического надзора. (в ред. Федерального закона </w:t>
      </w:r>
      <w:hyperlink r:id="rId62" w:anchor="l96"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r:id="rId63" w:anchor="l41" w:history="1">
        <w:r>
          <w:rPr>
            <w:rStyle w:val="a3"/>
            <w:rFonts w:ascii="Times New Roman" w:hAnsi="Times New Roman" w:cs="Times New Roman"/>
            <w:color w:val="auto"/>
            <w:sz w:val="24"/>
            <w:szCs w:val="24"/>
          </w:rPr>
          <w:t>статьей 12</w:t>
        </w:r>
      </w:hyperlink>
      <w:r>
        <w:rPr>
          <w:rFonts w:ascii="Times New Roman" w:hAnsi="Times New Roman" w:cs="Times New Roman"/>
          <w:sz w:val="24"/>
          <w:szCs w:val="24"/>
        </w:rPr>
        <w:t xml:space="preserve">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Идентификация потенциально вредных и (или) опасных производственных факторов не осуществляется в отношении: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 (в ред. Федерального закона </w:t>
      </w:r>
      <w:hyperlink r:id="rId64" w:anchor="l3"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w:t>
      </w:r>
      <w:r>
        <w:rPr>
          <w:rFonts w:ascii="Times New Roman" w:hAnsi="Times New Roman" w:cs="Times New Roman"/>
          <w:sz w:val="24"/>
          <w:szCs w:val="24"/>
        </w:rPr>
        <w:lastRenderedPageBreak/>
        <w:t xml:space="preserve">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w:t>
      </w:r>
      <w:hyperlink r:id="rId65" w:anchor="l169" w:history="1">
        <w:r>
          <w:rPr>
            <w:rStyle w:val="a3"/>
            <w:rFonts w:ascii="Times New Roman" w:hAnsi="Times New Roman" w:cs="Times New Roman"/>
            <w:color w:val="auto"/>
            <w:sz w:val="24"/>
            <w:szCs w:val="24"/>
          </w:rPr>
          <w:t>1</w:t>
        </w:r>
      </w:hyperlink>
      <w:r>
        <w:rPr>
          <w:rFonts w:ascii="Times New Roman" w:hAnsi="Times New Roman" w:cs="Times New Roman"/>
          <w:sz w:val="24"/>
          <w:szCs w:val="24"/>
        </w:rPr>
        <w:t xml:space="preserve"> и </w:t>
      </w:r>
      <w:hyperlink r:id="rId66" w:anchor="l51" w:history="1">
        <w:r>
          <w:rPr>
            <w:rStyle w:val="a3"/>
            <w:rFonts w:ascii="Times New Roman" w:hAnsi="Times New Roman" w:cs="Times New Roman"/>
            <w:color w:val="auto"/>
            <w:sz w:val="24"/>
            <w:szCs w:val="24"/>
          </w:rPr>
          <w:t>2</w:t>
        </w:r>
      </w:hyperlink>
      <w:r>
        <w:rPr>
          <w:rFonts w:ascii="Times New Roman" w:hAnsi="Times New Roman" w:cs="Times New Roman"/>
          <w:sz w:val="24"/>
          <w:szCs w:val="24"/>
        </w:rPr>
        <w:t xml:space="preserve"> статьи 13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Эксперт организации, проводящей специальную оценку условий труда, в целях определения перечня, указанного в части 7 настоящей статьи, может осуществлять: (в ред. Федерального закона </w:t>
      </w:r>
      <w:hyperlink r:id="rId67" w:anchor="l3"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 (в ред. Федерального закона </w:t>
      </w:r>
      <w:hyperlink r:id="rId68" w:anchor="l3"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обследование рабочего места; (в ред. Федерального закона </w:t>
      </w:r>
      <w:hyperlink r:id="rId69" w:anchor="l3"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ознакомление с работами, фактически выполняемыми работником на рабочем месте; (в ред. Федерального закона </w:t>
      </w:r>
      <w:hyperlink r:id="rId70" w:anchor="l3"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 (в ред. Федерального закона </w:t>
      </w:r>
      <w:hyperlink r:id="rId71" w:anchor="l3"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Декларирование соответствия условий труда государственным нормативным требованиям охраны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r:id="rId72" w:anchor="l33" w:history="1">
        <w:r>
          <w:rPr>
            <w:rStyle w:val="a3"/>
            <w:rFonts w:ascii="Times New Roman" w:hAnsi="Times New Roman" w:cs="Times New Roman"/>
            <w:color w:val="auto"/>
            <w:sz w:val="24"/>
            <w:szCs w:val="24"/>
          </w:rPr>
          <w:t>части 6</w:t>
        </w:r>
      </w:hyperlink>
      <w:r>
        <w:rPr>
          <w:rFonts w:ascii="Times New Roman" w:hAnsi="Times New Roman" w:cs="Times New Roman"/>
          <w:sz w:val="24"/>
          <w:szCs w:val="24"/>
        </w:rPr>
        <w:t xml:space="preserve"> статьи 10 настоящего Федерального закона,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 (в ред. Федерального закона </w:t>
      </w:r>
      <w:hyperlink r:id="rId73" w:anchor="l4"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части 1 статьи 11 распространяется на правоотношения, возникшие с 01.01.2014 (</w:t>
      </w:r>
      <w:hyperlink r:id="rId74" w:anchor="l20" w:history="1">
        <w:r>
          <w:rPr>
            <w:rStyle w:val="a3"/>
            <w:rFonts w:ascii="Times New Roman" w:hAnsi="Times New Roman" w:cs="Times New Roman"/>
            <w:b/>
            <w:bCs/>
            <w:i/>
            <w:iCs/>
            <w:color w:val="auto"/>
            <w:sz w:val="24"/>
            <w:szCs w:val="24"/>
          </w:rPr>
          <w:t>пункт 2</w:t>
        </w:r>
      </w:hyperlink>
      <w:r>
        <w:rPr>
          <w:rFonts w:ascii="Times New Roman" w:hAnsi="Times New Roman" w:cs="Times New Roman"/>
          <w:b/>
          <w:bCs/>
          <w:i/>
          <w:iCs/>
          <w:sz w:val="24"/>
          <w:szCs w:val="24"/>
        </w:rPr>
        <w:t xml:space="preserve"> статьи 3 Федерального закона от 01.05.2016 N 136-ФЗ).</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Декларация соответствия условий труда государственным нормативным требованиям </w:t>
      </w:r>
      <w:r>
        <w:rPr>
          <w:rFonts w:ascii="Times New Roman" w:hAnsi="Times New Roman" w:cs="Times New Roman"/>
          <w:sz w:val="24"/>
          <w:szCs w:val="24"/>
        </w:rPr>
        <w:lastRenderedPageBreak/>
        <w:t xml:space="preserve">охраны труда является бессрочной в случае сохранения условий труда на соответствующем рабочем месте. (в ред. Федерального закона </w:t>
      </w:r>
      <w:hyperlink r:id="rId75" w:anchor="l0" w:history="1">
        <w:r>
          <w:rPr>
            <w:rStyle w:val="a3"/>
            <w:rFonts w:ascii="Times New Roman" w:hAnsi="Times New Roman" w:cs="Times New Roman"/>
            <w:color w:val="auto"/>
            <w:sz w:val="24"/>
            <w:szCs w:val="24"/>
          </w:rPr>
          <w:t>от 30.12.2020 N 503-ФЗ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4 статьи 11 (в редакции Федерального закона от 30.12.2020 N 503-ФЗ) также применяются в отношении действующих деклараций соответствия условий труда государственным нормативным требованиям охраны труда, внесенных в реестр деклараций соответствия условий труда государственным нормативным требованиям охраны труда (</w:t>
      </w:r>
      <w:hyperlink r:id="rId76" w:anchor="l2" w:history="1">
        <w:r>
          <w:rPr>
            <w:rStyle w:val="a3"/>
            <w:rFonts w:ascii="Times New Roman" w:hAnsi="Times New Roman" w:cs="Times New Roman"/>
            <w:b/>
            <w:bCs/>
            <w:i/>
            <w:iCs/>
            <w:color w:val="auto"/>
            <w:sz w:val="24"/>
            <w:szCs w:val="24"/>
          </w:rPr>
          <w:t>пункт 2</w:t>
        </w:r>
      </w:hyperlink>
      <w:r>
        <w:rPr>
          <w:rFonts w:ascii="Times New Roman" w:hAnsi="Times New Roman" w:cs="Times New Roman"/>
          <w:b/>
          <w:bCs/>
          <w:i/>
          <w:iCs/>
          <w:sz w:val="24"/>
          <w:szCs w:val="24"/>
        </w:rPr>
        <w:t xml:space="preserve"> статьи 2 Федерального закона от 30.12.2020 N 503-ФЗ).</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внеплановая специальная оценка условий труда. (в ред. Федеральных законов </w:t>
      </w:r>
      <w:hyperlink r:id="rId77" w:anchor="l5"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 xml:space="preserve">, </w:t>
      </w:r>
      <w:hyperlink r:id="rId78" w:anchor="l0" w:history="1">
        <w:r>
          <w:rPr>
            <w:rStyle w:val="a3"/>
            <w:rFonts w:ascii="Times New Roman" w:hAnsi="Times New Roman" w:cs="Times New Roman"/>
            <w:color w:val="auto"/>
            <w:sz w:val="24"/>
            <w:szCs w:val="24"/>
          </w:rPr>
          <w:t>от 30.12.2020 N 503-ФЗ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части 5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Часть утратила силу. (в ред. Федерального закона </w:t>
      </w:r>
      <w:hyperlink r:id="rId79" w:anchor="l0" w:history="1">
        <w:r>
          <w:rPr>
            <w:rStyle w:val="a3"/>
            <w:rFonts w:ascii="Times New Roman" w:hAnsi="Times New Roman" w:cs="Times New Roman"/>
            <w:color w:val="auto"/>
            <w:sz w:val="24"/>
            <w:szCs w:val="24"/>
          </w:rPr>
          <w:t>от 30.12.2020 N 503-ФЗ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Исследования (испытания) и измерения вредных и (или) опасных производственных факторов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w:t>
      </w:r>
      <w:r>
        <w:rPr>
          <w:rFonts w:ascii="Times New Roman" w:hAnsi="Times New Roman" w:cs="Times New Roman"/>
          <w:sz w:val="24"/>
          <w:szCs w:val="24"/>
        </w:rPr>
        <w:lastRenderedPageBreak/>
        <w:t xml:space="preserve">условий труда. (в ред. Федерального закона </w:t>
      </w:r>
      <w:hyperlink r:id="rId80" w:anchor="l26"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 (в ред. Федеральных законов </w:t>
      </w:r>
      <w:hyperlink r:id="rId81" w:anchor="l6"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 xml:space="preserve">, </w:t>
      </w:r>
      <w:hyperlink r:id="rId82" w:anchor="l3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Методики (методы) измерений вредных и (или) опасных производственных факторов, отвечающие требованиям, установленным частью 4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 (в ред. Федеральных законов </w:t>
      </w:r>
      <w:hyperlink r:id="rId83" w:anchor="l6"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 xml:space="preserve">, </w:t>
      </w:r>
      <w:hyperlink r:id="rId84" w:anchor="l3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 (в ред. Федеральных законов </w:t>
      </w:r>
      <w:hyperlink r:id="rId85" w:anchor="l168" w:history="1">
        <w:r>
          <w:rPr>
            <w:rStyle w:val="a3"/>
            <w:rFonts w:ascii="Times New Roman" w:hAnsi="Times New Roman" w:cs="Times New Roman"/>
            <w:color w:val="auto"/>
            <w:sz w:val="24"/>
            <w:szCs w:val="24"/>
          </w:rPr>
          <w:t>от 23.06.2014 N 160-ФЗ</w:t>
        </w:r>
      </w:hyperlink>
      <w:r>
        <w:rPr>
          <w:rFonts w:ascii="Times New Roman" w:hAnsi="Times New Roman" w:cs="Times New Roman"/>
          <w:sz w:val="24"/>
          <w:szCs w:val="24"/>
        </w:rPr>
        <w:t xml:space="preserve">, </w:t>
      </w:r>
      <w:hyperlink r:id="rId86" w:anchor="l6" w:history="1">
        <w:r>
          <w:rPr>
            <w:rStyle w:val="a3"/>
            <w:rFonts w:ascii="Times New Roman" w:hAnsi="Times New Roman" w:cs="Times New Roman"/>
            <w:color w:val="auto"/>
            <w:sz w:val="24"/>
            <w:szCs w:val="24"/>
          </w:rPr>
          <w:t>от 19.07.2018 N 208-ФЗ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Решение о невозможности проведения исследований (испытаний) и измерений по </w:t>
      </w:r>
      <w:r>
        <w:rPr>
          <w:rFonts w:ascii="Times New Roman" w:hAnsi="Times New Roman" w:cs="Times New Roman"/>
          <w:sz w:val="24"/>
          <w:szCs w:val="24"/>
        </w:rPr>
        <w:lastRenderedPageBreak/>
        <w:t>основанию, указанному в части 9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 (в ред. Федерального закона </w:t>
      </w:r>
      <w:hyperlink r:id="rId87" w:anchor="l3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напряженность трудового процесса - показатели сенсорной нагрузки на центральную нервную систему и органы чувств работника.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температура воздуха;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относительная влажность воздуха;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скорость движения воздуха;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интенсивность и экспозиционная доза теплового облучения; (в ред. Федерального закона </w:t>
      </w:r>
      <w:hyperlink r:id="rId88" w:anchor="l3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напряженность переменного электрического поля промышленной частоты (50 Герц);</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напряженность переменного магнитного поля промышленной частоты (50 Герц);</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напряженность переменного электрического поля электромагнитных излучений радиочастотного диапазона;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напряженность переменного магнитного поля электромагнитных излучений радиочастотного диапазона;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напряженность электростатического поля и постоянного магнитного поля;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интенсивность источников ультрафиолетового излучения в диапазоне длин волн 200 - 400 нанометров;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энергетическая освещенность в диапазонах длин волн УФ-А (</w:t>
      </w:r>
      <w:r>
        <w:rPr>
          <w:rFonts w:ascii="Times New Roman" w:hAnsi="Times New Roman" w:cs="Times New Roman"/>
          <w:noProof/>
          <w:sz w:val="24"/>
          <w:szCs w:val="24"/>
        </w:rPr>
        <w:drawing>
          <wp:inline distT="0" distB="0" distL="0" distR="0">
            <wp:extent cx="104775" cy="190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rFonts w:ascii="Times New Roman" w:hAnsi="Times New Roman" w:cs="Times New Roman"/>
          <w:sz w:val="24"/>
          <w:szCs w:val="24"/>
        </w:rPr>
        <w:t xml:space="preserve"> = 400 - 315 нанометров), УФ-В (</w:t>
      </w:r>
      <w:r>
        <w:rPr>
          <w:rFonts w:ascii="Times New Roman" w:hAnsi="Times New Roman" w:cs="Times New Roman"/>
          <w:noProof/>
          <w:sz w:val="24"/>
          <w:szCs w:val="24"/>
        </w:rPr>
        <w:drawing>
          <wp:inline distT="0" distB="0" distL="0" distR="0">
            <wp:extent cx="10477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rFonts w:ascii="Times New Roman" w:hAnsi="Times New Roman" w:cs="Times New Roman"/>
          <w:sz w:val="24"/>
          <w:szCs w:val="24"/>
        </w:rPr>
        <w:t xml:space="preserve"> = 315 - 280 нанометров), УФ-С (</w:t>
      </w:r>
      <w:r>
        <w:rPr>
          <w:rFonts w:ascii="Times New Roman" w:hAnsi="Times New Roman" w:cs="Times New Roman"/>
          <w:noProof/>
          <w:sz w:val="24"/>
          <w:szCs w:val="24"/>
        </w:rPr>
        <w:drawing>
          <wp:inline distT="0" distB="0" distL="0" distR="0">
            <wp:extent cx="10477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rFonts w:ascii="Times New Roman" w:hAnsi="Times New Roman" w:cs="Times New Roman"/>
          <w:sz w:val="24"/>
          <w:szCs w:val="24"/>
        </w:rPr>
        <w:t xml:space="preserve"> = 280 - 200 нанометров);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энергетическая экспозиция лазерного излучения;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мощность амбиентного эквивалента дозы гамма-излучения, рентгеновского и нейтронного излучений;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уровень звука;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общий уровень звукового давления инфразвука;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ультразвук воздушный;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вибрация общая и локальная;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освещенность рабочей поверхности;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массовая концентрация аэрозолей в воздухе рабочей зоны;</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напряженность трудового процесса работников, трудовая функция которых: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заключается в диспетчеризации производственных процессов, управлении транспортными средствами (длительность сосредоточенного наблюдения, плотность </w:t>
      </w:r>
      <w:r>
        <w:rPr>
          <w:rFonts w:ascii="Times New Roman" w:hAnsi="Times New Roman" w:cs="Times New Roman"/>
          <w:sz w:val="24"/>
          <w:szCs w:val="24"/>
        </w:rPr>
        <w:lastRenderedPageBreak/>
        <w:t>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связана с длительной работой с оптическими приборами;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связана с постоянной нагрузкой на голосовой аппарат;</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биологические факторы (в соответствии с областью аккредитации испытательной лаборатории (центра).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(в ред. Федерального закона </w:t>
      </w:r>
      <w:hyperlink r:id="rId91" w:anchor="l169" w:history="1">
        <w:r>
          <w:rPr>
            <w:rStyle w:val="a3"/>
            <w:rFonts w:ascii="Times New Roman" w:hAnsi="Times New Roman" w:cs="Times New Roman"/>
            <w:color w:val="auto"/>
            <w:sz w:val="24"/>
            <w:szCs w:val="24"/>
          </w:rPr>
          <w:t>от 13.07.2015 N 216-ФЗ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Классификация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w:t>
      </w:r>
      <w:r>
        <w:rPr>
          <w:rFonts w:ascii="Times New Roman" w:hAnsi="Times New Roman" w:cs="Times New Roman"/>
          <w:sz w:val="24"/>
          <w:szCs w:val="24"/>
        </w:rPr>
        <w:lastRenderedPageBreak/>
        <w:t>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методикой, указанной в части 6 настоящей статьи. (в ред. Федерального закона </w:t>
      </w:r>
      <w:hyperlink r:id="rId92" w:anchor="l6"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w:t>
      </w:r>
      <w:r>
        <w:rPr>
          <w:rFonts w:ascii="Times New Roman" w:hAnsi="Times New Roman" w:cs="Times New Roman"/>
          <w:sz w:val="24"/>
          <w:szCs w:val="24"/>
        </w:rPr>
        <w:lastRenderedPageBreak/>
        <w:t>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Критерии классификации условий труда на рабочем месте устанавливаются предусмотренной </w:t>
      </w:r>
      <w:hyperlink r:id="rId93" w:anchor="l20" w:history="1">
        <w:r>
          <w:rPr>
            <w:rStyle w:val="a3"/>
            <w:rFonts w:ascii="Times New Roman" w:hAnsi="Times New Roman" w:cs="Times New Roman"/>
            <w:color w:val="auto"/>
            <w:sz w:val="24"/>
            <w:szCs w:val="24"/>
          </w:rPr>
          <w:t>частью 3</w:t>
        </w:r>
      </w:hyperlink>
      <w:r>
        <w:rPr>
          <w:rFonts w:ascii="Times New Roman" w:hAnsi="Times New Roman" w:cs="Times New Roman"/>
          <w:sz w:val="24"/>
          <w:szCs w:val="24"/>
        </w:rPr>
        <w:t xml:space="preserve"> статьи 8 настоящего Федерального закона методикой проведения специальной оценки условий труда.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Результаты проведения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r:id="rId94" w:anchor="l92" w:history="1">
        <w:r>
          <w:rPr>
            <w:rStyle w:val="a3"/>
            <w:rFonts w:ascii="Times New Roman" w:hAnsi="Times New Roman" w:cs="Times New Roman"/>
            <w:color w:val="auto"/>
            <w:sz w:val="24"/>
            <w:szCs w:val="24"/>
          </w:rPr>
          <w:t>статьей 19</w:t>
        </w:r>
      </w:hyperlink>
      <w:r>
        <w:rPr>
          <w:rFonts w:ascii="Times New Roman" w:hAnsi="Times New Roman" w:cs="Times New Roman"/>
          <w:sz w:val="24"/>
          <w:szCs w:val="24"/>
        </w:rPr>
        <w:t xml:space="preserve"> настоящего Федерального закона требованиям;</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протоколы проведения исследований (испытаний) и измерений идентифицированных вредных и (или) опасных производственных факторов;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 (в ред. Федерального закона </w:t>
      </w:r>
      <w:hyperlink r:id="rId95" w:anchor="l7"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протокол комиссии, содержащий решение о невозможности проведения исследований (испытаний) и измерений по основанию, указанному в </w:t>
      </w:r>
      <w:hyperlink r:id="rId96" w:anchor="l46" w:history="1">
        <w:r>
          <w:rPr>
            <w:rStyle w:val="a3"/>
            <w:rFonts w:ascii="Times New Roman" w:hAnsi="Times New Roman" w:cs="Times New Roman"/>
            <w:color w:val="auto"/>
            <w:sz w:val="24"/>
            <w:szCs w:val="24"/>
          </w:rPr>
          <w:t>части 9</w:t>
        </w:r>
      </w:hyperlink>
      <w:r>
        <w:rPr>
          <w:rFonts w:ascii="Times New Roman" w:hAnsi="Times New Roman" w:cs="Times New Roman"/>
          <w:sz w:val="24"/>
          <w:szCs w:val="24"/>
        </w:rPr>
        <w:t xml:space="preserve"> статьи 12 настоящего Федерального закона (при наличии такого решения);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сводная ведомость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заключения эксперта организации, проводящей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r:id="rId97" w:anchor="l10" w:history="1">
        <w:r>
          <w:rPr>
            <w:rStyle w:val="a3"/>
            <w:rFonts w:ascii="Times New Roman" w:hAnsi="Times New Roman" w:cs="Times New Roman"/>
            <w:color w:val="auto"/>
            <w:sz w:val="24"/>
            <w:szCs w:val="24"/>
          </w:rPr>
          <w:t>пунктом 4</w:t>
        </w:r>
      </w:hyperlink>
      <w:r>
        <w:rPr>
          <w:rFonts w:ascii="Times New Roman" w:hAnsi="Times New Roman" w:cs="Times New Roman"/>
          <w:sz w:val="24"/>
          <w:szCs w:val="24"/>
        </w:rPr>
        <w:t xml:space="preserve"> части 1 статьи 5 настоящего Федерального закона (при наличии). (в ред. Федерального закона </w:t>
      </w:r>
      <w:hyperlink r:id="rId98" w:anchor="l43"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Отчет о проведении специальной оценки условий труда должен содержать идентификационный номер, указанный в </w:t>
      </w:r>
      <w:hyperlink r:id="rId99" w:anchor="l21" w:history="1">
        <w:r>
          <w:rPr>
            <w:rStyle w:val="a3"/>
            <w:rFonts w:ascii="Times New Roman" w:hAnsi="Times New Roman" w:cs="Times New Roman"/>
            <w:color w:val="auto"/>
            <w:sz w:val="24"/>
            <w:szCs w:val="24"/>
          </w:rPr>
          <w:t>части 6</w:t>
        </w:r>
      </w:hyperlink>
      <w:r>
        <w:rPr>
          <w:rFonts w:ascii="Times New Roman" w:hAnsi="Times New Roman" w:cs="Times New Roman"/>
          <w:sz w:val="24"/>
          <w:szCs w:val="24"/>
        </w:rPr>
        <w:t xml:space="preserve"> статьи 8 настоящего Федерального закона. (в ред. Федерального закона </w:t>
      </w:r>
      <w:hyperlink r:id="rId100" w:anchor="l43"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 (в ред. Федерального закона </w:t>
      </w:r>
      <w:hyperlink r:id="rId101" w:anchor="l43"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пунктами 1 - 3, 7 и 9 части 1 настоящей статьи. (в ред. Федеральных законов </w:t>
      </w:r>
      <w:hyperlink r:id="rId102" w:anchor="l8"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 xml:space="preserve">, </w:t>
      </w:r>
      <w:hyperlink r:id="rId103" w:anchor="l43"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 (в ред. Федеральных законов </w:t>
      </w:r>
      <w:hyperlink r:id="rId104" w:anchor="l8"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 xml:space="preserve">, </w:t>
      </w:r>
      <w:hyperlink r:id="rId105" w:anchor="l43"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Особенности проведения специальной оценки условий труда на отдельных рабочих местах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w:t>
      </w:r>
      <w:r>
        <w:rPr>
          <w:rFonts w:ascii="Times New Roman" w:hAnsi="Times New Roman" w:cs="Times New Roman"/>
          <w:sz w:val="24"/>
          <w:szCs w:val="24"/>
        </w:rPr>
        <w:lastRenderedPageBreak/>
        <w:t>(но не менее чем двух рабочих мест) и ее результаты применяются ко всем аналогичным рабочим местам.</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аналогичные рабочие места заполняется одна карта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отношении аналогичных рабочих мест разрабатывается единый перечень мероприятий по улучшению условий и охраны труда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r:id="rId106" w:anchor="l21" w:history="1">
        <w:r>
          <w:rPr>
            <w:rStyle w:val="a3"/>
            <w:rFonts w:ascii="Times New Roman" w:hAnsi="Times New Roman" w:cs="Times New Roman"/>
            <w:color w:val="auto"/>
            <w:sz w:val="24"/>
            <w:szCs w:val="24"/>
          </w:rPr>
          <w:t>статьей 9</w:t>
        </w:r>
      </w:hyperlink>
      <w:r>
        <w:rPr>
          <w:rFonts w:ascii="Times New Roman" w:hAnsi="Times New Roman" w:cs="Times New Roman"/>
          <w:sz w:val="24"/>
          <w:szCs w:val="24"/>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Проведение внеплановой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Внеплановая специальная оценка условий труда должна проводиться в следующих случаях: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ввод в эксплуатацию вновь организованных рабочих мест;</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 (в ред. Федерального закона </w:t>
      </w:r>
      <w:hyperlink r:id="rId107" w:anchor="l10"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r:id="rId108" w:anchor="l10" w:history="1">
        <w:r>
          <w:rPr>
            <w:rStyle w:val="a3"/>
            <w:rFonts w:ascii="Times New Roman" w:hAnsi="Times New Roman" w:cs="Times New Roman"/>
            <w:color w:val="auto"/>
            <w:sz w:val="24"/>
            <w:szCs w:val="24"/>
          </w:rPr>
          <w:t>пунктом 4</w:t>
        </w:r>
      </w:hyperlink>
      <w:r>
        <w:rPr>
          <w:rFonts w:ascii="Times New Roman" w:hAnsi="Times New Roman" w:cs="Times New Roman"/>
          <w:sz w:val="24"/>
          <w:szCs w:val="24"/>
        </w:rPr>
        <w:t xml:space="preserve"> части 1 статьи 5 настоящего Федерального закона в письменном виде в выборный орган первичной профсоюзной организации или иной представительный орган работников. (в ред. Федерального закона </w:t>
      </w:r>
      <w:hyperlink r:id="rId109" w:anchor="l50"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пунктах 1 и 3 части 1 настоящей статьи, и в течение шести месяцев со дня наступления случаев, указанных в пунктах 2, 4 - 7 части 1 настоящей статьи. (в ред. Федерального закона </w:t>
      </w:r>
      <w:hyperlink r:id="rId110" w:anchor="l10"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пунктами 3 - 5 и 7 части 1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 (в ред. Федерального закона </w:t>
      </w:r>
      <w:hyperlink r:id="rId111" w:anchor="l11"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проведения внеплановой специальной оценки условий труда, предусмотренном пунктом 2 части 1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 (в ред. Федерального закона </w:t>
      </w:r>
      <w:hyperlink r:id="rId112" w:anchor="l12"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Федеральная государственная информационная система учета результатов проведения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 (в ред. Федеральных законов </w:t>
      </w:r>
      <w:hyperlink r:id="rId113" w:anchor="l13"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 xml:space="preserve">, </w:t>
      </w:r>
      <w:hyperlink r:id="rId114" w:anchor="l51"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информационной системе учета объектами учета являются следующие сведения: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 отношении работодателя: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полное наименование;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место нахождения и место осуществления деятельности;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идентификационный номер налогоплательщика;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код причины постановки на учет в налоговом органе; (в ред. Федерального закона </w:t>
      </w:r>
      <w:hyperlink r:id="rId115" w:anchor="l51"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основной государственный регистрационный номер;</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код по Общероссийскому </w:t>
      </w:r>
      <w:hyperlink r:id="rId116" w:anchor="l0" w:history="1">
        <w:r>
          <w:rPr>
            <w:rStyle w:val="a3"/>
            <w:rFonts w:ascii="Times New Roman" w:hAnsi="Times New Roman" w:cs="Times New Roman"/>
            <w:color w:val="auto"/>
            <w:sz w:val="24"/>
            <w:szCs w:val="24"/>
          </w:rPr>
          <w:t>классификатору</w:t>
        </w:r>
      </w:hyperlink>
      <w:r>
        <w:rPr>
          <w:rFonts w:ascii="Times New Roman" w:hAnsi="Times New Roman" w:cs="Times New Roman"/>
          <w:sz w:val="24"/>
          <w:szCs w:val="24"/>
        </w:rPr>
        <w:t xml:space="preserve"> видов экономической деятельности;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количество рабочих мест;</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количество рабочих мест, на которых проведена специальная оценка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распределение рабочих мест по классам (подклассам)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отношении рабочего места: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(в ред. Федерального закона </w:t>
      </w:r>
      <w:hyperlink r:id="rId117" w:anchor="l51"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код профессии работника или работников, занятых на данном рабочем месте, в соответствии с Общероссийским </w:t>
      </w:r>
      <w:hyperlink r:id="rId118" w:anchor="l1" w:history="1">
        <w:r>
          <w:rPr>
            <w:rStyle w:val="a3"/>
            <w:rFonts w:ascii="Times New Roman" w:hAnsi="Times New Roman" w:cs="Times New Roman"/>
            <w:color w:val="auto"/>
            <w:sz w:val="24"/>
            <w:szCs w:val="24"/>
          </w:rPr>
          <w:t>классификатором</w:t>
        </w:r>
      </w:hyperlink>
      <w:r>
        <w:rPr>
          <w:rFonts w:ascii="Times New Roman" w:hAnsi="Times New Roman" w:cs="Times New Roman"/>
          <w:sz w:val="24"/>
          <w:szCs w:val="24"/>
        </w:rPr>
        <w:t xml:space="preserve"> профессий рабочих, должностей служащих и тарифных разрядов;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страховой номер индивидуального лицевого счета работника или работников, занятых на данном рабочем месте;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численность работников, занятых на данном рабочем месте;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 (в ред. Федерального закона </w:t>
      </w:r>
      <w:hyperlink r:id="rId119" w:anchor="l14"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 (в ред. Федерального закона </w:t>
      </w:r>
      <w:hyperlink r:id="rId120" w:anchor="l14"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w:t>
      </w:r>
      <w:r>
        <w:rPr>
          <w:rFonts w:ascii="Times New Roman" w:hAnsi="Times New Roman" w:cs="Times New Roman"/>
          <w:sz w:val="24"/>
          <w:szCs w:val="24"/>
        </w:rPr>
        <w:lastRenderedPageBreak/>
        <w:t>качества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 (в ред. Федерального закона </w:t>
      </w:r>
      <w:hyperlink r:id="rId121" w:anchor="l14"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отношении организации, проводившей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полное наименование;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регистрационный номер записи в реестре организаций, проводящих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идентификационный номер налогоплательщика;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основной государственный регистрационный номер;</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(в ред. Федерального закона </w:t>
      </w:r>
      <w:hyperlink r:id="rId122" w:anchor="l58"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части 2 настоящей статьи. (в ред. Федерального закона </w:t>
      </w:r>
      <w:hyperlink r:id="rId123" w:anchor="l58"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указанном в части 4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w:t>
      </w:r>
      <w:r>
        <w:rPr>
          <w:rFonts w:ascii="Times New Roman" w:hAnsi="Times New Roman" w:cs="Times New Roman"/>
          <w:sz w:val="24"/>
          <w:szCs w:val="24"/>
        </w:rPr>
        <w:lastRenderedPageBreak/>
        <w:t xml:space="preserve">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части 2 настоящей статьи. (в ред. Федерального закона </w:t>
      </w:r>
      <w:hyperlink r:id="rId124" w:anchor="l58"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r:id="rId125" w:anchor="l137" w:history="1">
        <w:r>
          <w:rPr>
            <w:rStyle w:val="a3"/>
            <w:rFonts w:ascii="Times New Roman" w:hAnsi="Times New Roman" w:cs="Times New Roman"/>
            <w:color w:val="auto"/>
            <w:sz w:val="24"/>
            <w:szCs w:val="24"/>
          </w:rPr>
          <w:t>статье 7</w:t>
        </w:r>
      </w:hyperlink>
      <w:r>
        <w:rPr>
          <w:rFonts w:ascii="Times New Roman" w:hAnsi="Times New Roman" w:cs="Times New Roman"/>
          <w:sz w:val="24"/>
          <w:szCs w:val="24"/>
        </w:rPr>
        <w:t xml:space="preserve"> настоящего Федерального закона. (в ред. Федерального закона </w:t>
      </w:r>
      <w:hyperlink r:id="rId126" w:anchor="l58"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ред. Федерального закона </w:t>
      </w:r>
      <w:hyperlink r:id="rId127" w:anchor="l58"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ОРГАНИЗАЦИИ, ПРОВОДЯЩИЕ СПЕЦИАЛЬНУЮ ОЦЕНКУ УСЛОВИЙ ТРУДА, И ЭКСПЕРТЫ ОРГАНИЗАЦИЙ, ПРОВОДЯЩИХ СПЕЦИАЛЬНУЮ ОЦЕНКУ УСЛОВИЙ ТРУДА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Организация, проводящая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проводящая специальную оценку условий труда, должна соответствовать следующим требованиям:</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 (в ред. Федерального закона </w:t>
      </w:r>
      <w:hyperlink r:id="rId128" w:anchor="l35"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w:t>
      </w:r>
      <w:hyperlink r:id="rId129" w:anchor="l52" w:history="1">
        <w:r>
          <w:rPr>
            <w:rStyle w:val="a3"/>
            <w:rFonts w:ascii="Times New Roman" w:hAnsi="Times New Roman" w:cs="Times New Roman"/>
            <w:color w:val="auto"/>
            <w:sz w:val="24"/>
            <w:szCs w:val="24"/>
          </w:rPr>
          <w:t>1</w:t>
        </w:r>
      </w:hyperlink>
      <w:r>
        <w:rPr>
          <w:rFonts w:ascii="Times New Roman" w:hAnsi="Times New Roman" w:cs="Times New Roman"/>
          <w:sz w:val="24"/>
          <w:szCs w:val="24"/>
        </w:rPr>
        <w:t xml:space="preserve"> - </w:t>
      </w:r>
      <w:hyperlink r:id="rId130" w:anchor="l53" w:history="1">
        <w:r>
          <w:rPr>
            <w:rStyle w:val="a3"/>
            <w:rFonts w:ascii="Times New Roman" w:hAnsi="Times New Roman" w:cs="Times New Roman"/>
            <w:color w:val="auto"/>
            <w:sz w:val="24"/>
            <w:szCs w:val="24"/>
          </w:rPr>
          <w:t>11</w:t>
        </w:r>
      </w:hyperlink>
      <w:r>
        <w:rPr>
          <w:rFonts w:ascii="Times New Roman" w:hAnsi="Times New Roman" w:cs="Times New Roman"/>
          <w:sz w:val="24"/>
          <w:szCs w:val="24"/>
        </w:rPr>
        <w:t xml:space="preserve"> и </w:t>
      </w:r>
      <w:hyperlink r:id="rId131" w:anchor="l54" w:history="1">
        <w:r>
          <w:rPr>
            <w:rStyle w:val="a3"/>
            <w:rFonts w:ascii="Times New Roman" w:hAnsi="Times New Roman" w:cs="Times New Roman"/>
            <w:color w:val="auto"/>
            <w:sz w:val="24"/>
            <w:szCs w:val="24"/>
          </w:rPr>
          <w:t>15</w:t>
        </w:r>
      </w:hyperlink>
      <w:r>
        <w:rPr>
          <w:rFonts w:ascii="Times New Roman" w:hAnsi="Times New Roman" w:cs="Times New Roman"/>
          <w:sz w:val="24"/>
          <w:szCs w:val="24"/>
        </w:rPr>
        <w:t xml:space="preserve"> - </w:t>
      </w:r>
      <w:hyperlink r:id="rId132" w:anchor="l175" w:history="1">
        <w:r>
          <w:rPr>
            <w:rStyle w:val="a3"/>
            <w:rFonts w:ascii="Times New Roman" w:hAnsi="Times New Roman" w:cs="Times New Roman"/>
            <w:color w:val="auto"/>
            <w:sz w:val="24"/>
            <w:szCs w:val="24"/>
          </w:rPr>
          <w:t>23</w:t>
        </w:r>
      </w:hyperlink>
      <w:r>
        <w:rPr>
          <w:rFonts w:ascii="Times New Roman" w:hAnsi="Times New Roman" w:cs="Times New Roman"/>
          <w:sz w:val="24"/>
          <w:szCs w:val="24"/>
        </w:rPr>
        <w:t xml:space="preserve"> части 3 статьи 13 настоящего Федерального закона, с учетом требований, установленных </w:t>
      </w:r>
      <w:hyperlink r:id="rId133" w:anchor="l42" w:history="1">
        <w:r>
          <w:rPr>
            <w:rStyle w:val="a3"/>
            <w:rFonts w:ascii="Times New Roman" w:hAnsi="Times New Roman" w:cs="Times New Roman"/>
            <w:color w:val="auto"/>
            <w:sz w:val="24"/>
            <w:szCs w:val="24"/>
          </w:rPr>
          <w:t>частью 4</w:t>
        </w:r>
      </w:hyperlink>
      <w:r>
        <w:rPr>
          <w:rFonts w:ascii="Times New Roman" w:hAnsi="Times New Roman" w:cs="Times New Roman"/>
          <w:sz w:val="24"/>
          <w:szCs w:val="24"/>
        </w:rPr>
        <w:t xml:space="preserve"> статьи 12 настоящего Федерального закона. (в ред. Федеральных законов </w:t>
      </w:r>
      <w:hyperlink r:id="rId134" w:anchor="l128" w:history="1">
        <w:r>
          <w:rPr>
            <w:rStyle w:val="a3"/>
            <w:rFonts w:ascii="Times New Roman" w:hAnsi="Times New Roman" w:cs="Times New Roman"/>
            <w:color w:val="auto"/>
            <w:sz w:val="24"/>
            <w:szCs w:val="24"/>
          </w:rPr>
          <w:t>от 23.06.2014 N 160-ФЗ</w:t>
        </w:r>
      </w:hyperlink>
      <w:r>
        <w:rPr>
          <w:rFonts w:ascii="Times New Roman" w:hAnsi="Times New Roman" w:cs="Times New Roman"/>
          <w:sz w:val="24"/>
          <w:szCs w:val="24"/>
        </w:rPr>
        <w:t xml:space="preserve">, </w:t>
      </w:r>
      <w:hyperlink r:id="rId135" w:anchor="l6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 (в ред. Федерального закона </w:t>
      </w:r>
      <w:hyperlink r:id="rId136" w:anchor="l6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пунктах </w:t>
      </w:r>
      <w:hyperlink r:id="rId137" w:anchor="l52" w:history="1">
        <w:r>
          <w:rPr>
            <w:rStyle w:val="a3"/>
            <w:rFonts w:ascii="Times New Roman" w:hAnsi="Times New Roman" w:cs="Times New Roman"/>
            <w:color w:val="auto"/>
            <w:sz w:val="24"/>
            <w:szCs w:val="24"/>
          </w:rPr>
          <w:t>1</w:t>
        </w:r>
      </w:hyperlink>
      <w:r>
        <w:rPr>
          <w:rFonts w:ascii="Times New Roman" w:hAnsi="Times New Roman" w:cs="Times New Roman"/>
          <w:sz w:val="24"/>
          <w:szCs w:val="24"/>
        </w:rPr>
        <w:t xml:space="preserve"> - </w:t>
      </w:r>
      <w:hyperlink r:id="rId138" w:anchor="l53" w:history="1">
        <w:r>
          <w:rPr>
            <w:rStyle w:val="a3"/>
            <w:rFonts w:ascii="Times New Roman" w:hAnsi="Times New Roman" w:cs="Times New Roman"/>
            <w:color w:val="auto"/>
            <w:sz w:val="24"/>
            <w:szCs w:val="24"/>
          </w:rPr>
          <w:t>11</w:t>
        </w:r>
      </w:hyperlink>
      <w:r>
        <w:rPr>
          <w:rFonts w:ascii="Times New Roman" w:hAnsi="Times New Roman" w:cs="Times New Roman"/>
          <w:sz w:val="24"/>
          <w:szCs w:val="24"/>
        </w:rPr>
        <w:t xml:space="preserve"> и </w:t>
      </w:r>
      <w:hyperlink r:id="rId139" w:anchor="l54" w:history="1">
        <w:r>
          <w:rPr>
            <w:rStyle w:val="a3"/>
            <w:rFonts w:ascii="Times New Roman" w:hAnsi="Times New Roman" w:cs="Times New Roman"/>
            <w:color w:val="auto"/>
            <w:sz w:val="24"/>
            <w:szCs w:val="24"/>
          </w:rPr>
          <w:t>15</w:t>
        </w:r>
      </w:hyperlink>
      <w:r>
        <w:rPr>
          <w:rFonts w:ascii="Times New Roman" w:hAnsi="Times New Roman" w:cs="Times New Roman"/>
          <w:sz w:val="24"/>
          <w:szCs w:val="24"/>
        </w:rPr>
        <w:t xml:space="preserve"> - </w:t>
      </w:r>
      <w:hyperlink r:id="rId140" w:anchor="l55" w:history="1">
        <w:r>
          <w:rPr>
            <w:rStyle w:val="a3"/>
            <w:rFonts w:ascii="Times New Roman" w:hAnsi="Times New Roman" w:cs="Times New Roman"/>
            <w:color w:val="auto"/>
            <w:sz w:val="24"/>
            <w:szCs w:val="24"/>
          </w:rPr>
          <w:t>23</w:t>
        </w:r>
      </w:hyperlink>
      <w:r>
        <w:rPr>
          <w:rFonts w:ascii="Times New Roman" w:hAnsi="Times New Roman" w:cs="Times New Roman"/>
          <w:sz w:val="24"/>
          <w:szCs w:val="24"/>
        </w:rPr>
        <w:t xml:space="preserve"> части 3 статьи 13 настоящего Федерального закона; (в ред. Федерального закона </w:t>
      </w:r>
      <w:hyperlink r:id="rId141" w:anchor="l6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 (в ред. Федерального закона </w:t>
      </w:r>
      <w:hyperlink r:id="rId142" w:anchor="l6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Требования к организации, проводящей специальную оценку условий труда, предусмотренные пунктом 1 части 1.1 статьи 19 данного документа, применяются по 31.12.2021 включительно (пункт 8 статьи 27).</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Информация, предусмотренная частью 1.1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части 1.1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(в ред. Федерального закона </w:t>
      </w:r>
      <w:hyperlink r:id="rId143" w:anchor="l6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 (в ред. Федерального закона </w:t>
      </w:r>
      <w:hyperlink r:id="rId144" w:anchor="l6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выявления фактов несоблюдения требований, установленных </w:t>
      </w:r>
      <w:hyperlink r:id="rId145" w:anchor="l42" w:history="1">
        <w:r>
          <w:rPr>
            <w:rStyle w:val="a3"/>
            <w:rFonts w:ascii="Times New Roman" w:hAnsi="Times New Roman" w:cs="Times New Roman"/>
            <w:color w:val="auto"/>
            <w:sz w:val="24"/>
            <w:szCs w:val="24"/>
          </w:rPr>
          <w:t>частью 4</w:t>
        </w:r>
      </w:hyperlink>
      <w:r>
        <w:rPr>
          <w:rFonts w:ascii="Times New Roman" w:hAnsi="Times New Roman" w:cs="Times New Roman"/>
          <w:sz w:val="24"/>
          <w:szCs w:val="24"/>
        </w:rPr>
        <w:t xml:space="preserve"> статьи 12 настоящего Федерального закона и частью 1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 (в ред. Федерального закона </w:t>
      </w:r>
      <w:hyperlink r:id="rId146" w:anchor="l6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пунктами </w:t>
      </w:r>
      <w:hyperlink r:id="rId147" w:anchor="l53" w:history="1">
        <w:r>
          <w:rPr>
            <w:rStyle w:val="a3"/>
            <w:rFonts w:ascii="Times New Roman" w:hAnsi="Times New Roman" w:cs="Times New Roman"/>
            <w:color w:val="auto"/>
            <w:sz w:val="24"/>
            <w:szCs w:val="24"/>
          </w:rPr>
          <w:t>12</w:t>
        </w:r>
      </w:hyperlink>
      <w:r>
        <w:rPr>
          <w:rFonts w:ascii="Times New Roman" w:hAnsi="Times New Roman" w:cs="Times New Roman"/>
          <w:sz w:val="24"/>
          <w:szCs w:val="24"/>
        </w:rPr>
        <w:t xml:space="preserve"> - </w:t>
      </w:r>
      <w:hyperlink r:id="rId148" w:anchor="l54" w:history="1">
        <w:r>
          <w:rPr>
            <w:rStyle w:val="a3"/>
            <w:rFonts w:ascii="Times New Roman" w:hAnsi="Times New Roman" w:cs="Times New Roman"/>
            <w:color w:val="auto"/>
            <w:sz w:val="24"/>
            <w:szCs w:val="24"/>
          </w:rPr>
          <w:t>14</w:t>
        </w:r>
      </w:hyperlink>
      <w:r>
        <w:rPr>
          <w:rFonts w:ascii="Times New Roman" w:hAnsi="Times New Roman" w:cs="Times New Roman"/>
          <w:sz w:val="24"/>
          <w:szCs w:val="24"/>
        </w:rPr>
        <w:t xml:space="preserve"> и </w:t>
      </w:r>
      <w:hyperlink r:id="rId149" w:anchor="l57" w:history="1">
        <w:r>
          <w:rPr>
            <w:rStyle w:val="a3"/>
            <w:rFonts w:ascii="Times New Roman" w:hAnsi="Times New Roman" w:cs="Times New Roman"/>
            <w:color w:val="auto"/>
            <w:sz w:val="24"/>
            <w:szCs w:val="24"/>
          </w:rPr>
          <w:t>24</w:t>
        </w:r>
      </w:hyperlink>
      <w:r>
        <w:rPr>
          <w:rFonts w:ascii="Times New Roman" w:hAnsi="Times New Roman" w:cs="Times New Roman"/>
          <w:sz w:val="24"/>
          <w:szCs w:val="24"/>
        </w:rPr>
        <w:t xml:space="preserve"> части 3 статьи 13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 (в ред. Федерального закона </w:t>
      </w:r>
      <w:hyperlink r:id="rId150" w:anchor="l128" w:history="1">
        <w:r>
          <w:rPr>
            <w:rStyle w:val="a3"/>
            <w:rFonts w:ascii="Times New Roman" w:hAnsi="Times New Roman" w:cs="Times New Roman"/>
            <w:color w:val="auto"/>
            <w:sz w:val="24"/>
            <w:szCs w:val="24"/>
          </w:rPr>
          <w:t>от 23.06.2014 N 160-ФЗ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Эксперты организаций, проводящих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претендующие на получение сертификата эксперта, должны соответствовать следующим требованиям:</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наличие высшего образования;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Федеральным органом исполнительной власти, осуществляющим функции по </w:t>
      </w:r>
      <w:r>
        <w:rPr>
          <w:rFonts w:ascii="Times New Roman" w:hAnsi="Times New Roman" w:cs="Times New Roman"/>
          <w:sz w:val="24"/>
          <w:szCs w:val="24"/>
        </w:rPr>
        <w:lastRenderedPageBreak/>
        <w:t>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формирования и ведения реестра организаций устанавливается Правительством Российской Федерации.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реестр организаций вносятся следующие сведения: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полное наименование организации, место ее нахождения, наименования и места нахождения филиалов и представительств организации (при наличии); (в ред. Федерального закона </w:t>
      </w:r>
      <w:hyperlink r:id="rId151" w:anchor="l17"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основной государственный регистрационный номер;</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регистрационный номер записи в реестре организаций;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дата внесения сведений об организации в реестр организаций;</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реестр экспертов вносятся следующие сведения: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отчество (при наличии) эксперта;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область или области деятельности, в рамках которых эксперт может выполнять работы по проведению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аннулирования сертификата эксперта.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указанные в частях 4 и 5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 Независимость организаций, проводящих </w:t>
      </w:r>
      <w:r>
        <w:rPr>
          <w:rFonts w:ascii="Times New Roman" w:hAnsi="Times New Roman" w:cs="Times New Roman"/>
          <w:b/>
          <w:bCs/>
          <w:sz w:val="32"/>
          <w:szCs w:val="32"/>
        </w:rPr>
        <w:lastRenderedPageBreak/>
        <w:t>специальную оценку условий труда, и экспертов организаций, проводящих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52" w:anchor="l0" w:history="1">
        <w:r>
          <w:rPr>
            <w:rStyle w:val="a3"/>
            <w:rFonts w:ascii="Times New Roman" w:hAnsi="Times New Roman" w:cs="Times New Roman"/>
            <w:color w:val="auto"/>
            <w:sz w:val="24"/>
            <w:szCs w:val="24"/>
          </w:rPr>
          <w:t>кодекса</w:t>
        </w:r>
      </w:hyperlink>
      <w:r>
        <w:rPr>
          <w:rFonts w:ascii="Times New Roman" w:hAnsi="Times New Roman" w:cs="Times New Roman"/>
          <w:sz w:val="24"/>
          <w:szCs w:val="24"/>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Специальная оценка условий труда не может проводиться: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Организации, проводящие специальную оценку условий труда, и их эксперты не вправе </w:t>
      </w:r>
      <w:r>
        <w:rPr>
          <w:rFonts w:ascii="Times New Roman" w:hAnsi="Times New Roman" w:cs="Times New Roman"/>
          <w:sz w:val="24"/>
          <w:szCs w:val="24"/>
        </w:rPr>
        <w:lastRenderedPageBreak/>
        <w:t>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53" w:anchor="l0" w:history="1">
        <w:r>
          <w:rPr>
            <w:rStyle w:val="a3"/>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Обеспечение исполнения обязательств организации, проводящей специальную оценку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Экспертиза качества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54" w:anchor="l0" w:history="1">
        <w:r>
          <w:rPr>
            <w:rStyle w:val="a3"/>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Экспертиза качества специальной оценки условий труда осуществляется: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 (в ред. Федеральных законов </w:t>
      </w:r>
      <w:hyperlink r:id="rId155" w:anchor="l36"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 xml:space="preserve">, </w:t>
      </w:r>
      <w:hyperlink r:id="rId156" w:anchor="l6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 (в ред. Федеральных законов </w:t>
      </w:r>
      <w:hyperlink r:id="rId157" w:anchor="l18"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 xml:space="preserve">, </w:t>
      </w:r>
      <w:hyperlink r:id="rId158" w:anchor="l64"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w:t>
      </w:r>
      <w:r>
        <w:rPr>
          <w:rFonts w:ascii="Times New Roman" w:hAnsi="Times New Roman" w:cs="Times New Roman"/>
          <w:sz w:val="24"/>
          <w:szCs w:val="24"/>
        </w:rPr>
        <w:lastRenderedPageBreak/>
        <w:t xml:space="preserve">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 (в ред. Федерального закона </w:t>
      </w:r>
      <w:hyperlink r:id="rId159" w:anchor="l77"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Проведение экспертизы качества специальной оценки условий труда по основанию, указанному в пункте 2 части 2 настоящей статьи, осуществляется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закона </w:t>
      </w:r>
      <w:hyperlink r:id="rId160" w:anchor="l0" w:history="1">
        <w:r>
          <w:rPr>
            <w:rStyle w:val="a3"/>
            <w:rFonts w:ascii="Times New Roman" w:hAnsi="Times New Roman" w:cs="Times New Roman"/>
            <w:color w:val="auto"/>
            <w:sz w:val="24"/>
            <w:szCs w:val="24"/>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(в ред. Федерального закона </w:t>
      </w:r>
      <w:hyperlink r:id="rId161" w:anchor="l77"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r:id="rId162" w:anchor="l202" w:history="1">
        <w:r>
          <w:rPr>
            <w:rStyle w:val="a3"/>
            <w:rFonts w:ascii="Times New Roman" w:hAnsi="Times New Roman" w:cs="Times New Roman"/>
            <w:color w:val="auto"/>
            <w:sz w:val="24"/>
            <w:szCs w:val="24"/>
          </w:rPr>
          <w:t>частью 3</w:t>
        </w:r>
      </w:hyperlink>
      <w:r>
        <w:rPr>
          <w:rFonts w:ascii="Times New Roman" w:hAnsi="Times New Roman" w:cs="Times New Roman"/>
          <w:sz w:val="24"/>
          <w:szCs w:val="24"/>
        </w:rPr>
        <w:t xml:space="preserve"> статьи 18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 (в ред. Федерального закона </w:t>
      </w:r>
      <w:hyperlink r:id="rId163" w:anchor="l77"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ред. Федерального закона </w:t>
      </w:r>
      <w:hyperlink r:id="rId164" w:anchor="l77"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ЗАКЛЮЧИТЕЛЬНЫЕ ПОЛОЖЕНИЯ</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Государственный контроль (надзор) и профсоюзный контроль за соблюдением требований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65" w:anchor="l0" w:history="1">
        <w:r>
          <w:rPr>
            <w:rStyle w:val="a3"/>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другими федеральными законами и иными нормативными </w:t>
      </w:r>
      <w:r>
        <w:rPr>
          <w:rFonts w:ascii="Times New Roman" w:hAnsi="Times New Roman" w:cs="Times New Roman"/>
          <w:sz w:val="24"/>
          <w:szCs w:val="24"/>
        </w:rPr>
        <w:lastRenderedPageBreak/>
        <w:t>правовыми актами Российской Федерации.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Рассмотрение разногласий по вопросам проведения специальной оценки условий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Переходные положения</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r:id="rId166" w:anchor="l93" w:history="1">
        <w:r>
          <w:rPr>
            <w:rStyle w:val="a3"/>
            <w:rFonts w:ascii="Times New Roman" w:hAnsi="Times New Roman" w:cs="Times New Roman"/>
            <w:color w:val="auto"/>
            <w:sz w:val="24"/>
            <w:szCs w:val="24"/>
          </w:rPr>
          <w:t>пунктом 2</w:t>
        </w:r>
      </w:hyperlink>
      <w:r>
        <w:rPr>
          <w:rFonts w:ascii="Times New Roman" w:hAnsi="Times New Roman" w:cs="Times New Roman"/>
          <w:sz w:val="24"/>
          <w:szCs w:val="24"/>
        </w:rPr>
        <w:t xml:space="preserve"> части 1 статьи 19 настоящего Федерального закона, до 31 декабря 2014 года включительно.</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w:t>
      </w:r>
      <w:r>
        <w:rPr>
          <w:rFonts w:ascii="Times New Roman" w:hAnsi="Times New Roman" w:cs="Times New Roman"/>
          <w:sz w:val="24"/>
          <w:szCs w:val="24"/>
        </w:rPr>
        <w:lastRenderedPageBreak/>
        <w:t xml:space="preserve">пяти лет со дня завершения данной аттестации, за исключением случаев возникновения обстоятельств, указанных в </w:t>
      </w:r>
      <w:hyperlink r:id="rId167" w:anchor="l77" w:history="1">
        <w:r>
          <w:rPr>
            <w:rStyle w:val="a3"/>
            <w:rFonts w:ascii="Times New Roman" w:hAnsi="Times New Roman" w:cs="Times New Roman"/>
            <w:color w:val="auto"/>
            <w:sz w:val="24"/>
            <w:szCs w:val="24"/>
          </w:rPr>
          <w:t>части 1</w:t>
        </w:r>
      </w:hyperlink>
      <w:r>
        <w:rPr>
          <w:rFonts w:ascii="Times New Roman" w:hAnsi="Times New Roman" w:cs="Times New Roman"/>
          <w:sz w:val="24"/>
          <w:szCs w:val="24"/>
        </w:rPr>
        <w:t xml:space="preserve"> статьи 17 настоящего Федерального закона. При этом для целей, определенных </w:t>
      </w:r>
      <w:hyperlink r:id="rId168" w:anchor="l137" w:history="1">
        <w:r>
          <w:rPr>
            <w:rStyle w:val="a3"/>
            <w:rFonts w:ascii="Times New Roman" w:hAnsi="Times New Roman" w:cs="Times New Roman"/>
            <w:color w:val="auto"/>
            <w:sz w:val="24"/>
            <w:szCs w:val="24"/>
          </w:rPr>
          <w:t>статьей 7</w:t>
        </w:r>
      </w:hyperlink>
      <w:r>
        <w:rPr>
          <w:rFonts w:ascii="Times New Roman" w:hAnsi="Times New Roman" w:cs="Times New Roman"/>
          <w:sz w:val="24"/>
          <w:szCs w:val="24"/>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отношении рабочих мест, указанных в </w:t>
      </w:r>
      <w:hyperlink r:id="rId169" w:anchor="l26" w:history="1">
        <w:r>
          <w:rPr>
            <w:rStyle w:val="a3"/>
            <w:rFonts w:ascii="Times New Roman" w:hAnsi="Times New Roman" w:cs="Times New Roman"/>
            <w:color w:val="auto"/>
            <w:sz w:val="24"/>
            <w:szCs w:val="24"/>
          </w:rPr>
          <w:t>части 7</w:t>
        </w:r>
      </w:hyperlink>
      <w:r>
        <w:rPr>
          <w:rFonts w:ascii="Times New Roman" w:hAnsi="Times New Roman" w:cs="Times New Roman"/>
          <w:sz w:val="24"/>
          <w:szCs w:val="24"/>
        </w:rPr>
        <w:t xml:space="preserve">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отношении рабочих мест, не указанных в </w:t>
      </w:r>
      <w:hyperlink r:id="rId170" w:anchor="l33" w:history="1">
        <w:r>
          <w:rPr>
            <w:rStyle w:val="a3"/>
            <w:rFonts w:ascii="Times New Roman" w:hAnsi="Times New Roman" w:cs="Times New Roman"/>
            <w:color w:val="auto"/>
            <w:sz w:val="24"/>
            <w:szCs w:val="24"/>
          </w:rPr>
          <w:t>части 6</w:t>
        </w:r>
      </w:hyperlink>
      <w:r>
        <w:rPr>
          <w:rFonts w:ascii="Times New Roman" w:hAnsi="Times New Roman" w:cs="Times New Roman"/>
          <w:sz w:val="24"/>
          <w:szCs w:val="24"/>
        </w:rPr>
        <w:t xml:space="preserve"> статьи 10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утратил силу. (в ред. Федерального закона </w:t>
      </w:r>
      <w:hyperlink r:id="rId171" w:anchor="l18" w:history="1">
        <w:r>
          <w:rPr>
            <w:rStyle w:val="a3"/>
            <w:rFonts w:ascii="Times New Roman" w:hAnsi="Times New Roman" w:cs="Times New Roman"/>
            <w:color w:val="auto"/>
            <w:sz w:val="24"/>
            <w:szCs w:val="24"/>
          </w:rPr>
          <w:t>от 01.05.2016 N 136-ФЗ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Требования к организации, проводящей специальную оценку условий труда, предусмотренные </w:t>
      </w:r>
      <w:hyperlink r:id="rId172" w:anchor="l326" w:history="1">
        <w:r>
          <w:rPr>
            <w:rStyle w:val="a3"/>
            <w:rFonts w:ascii="Times New Roman" w:hAnsi="Times New Roman" w:cs="Times New Roman"/>
            <w:color w:val="auto"/>
            <w:sz w:val="24"/>
            <w:szCs w:val="24"/>
          </w:rPr>
          <w:t>пунктом 1</w:t>
        </w:r>
      </w:hyperlink>
      <w:r>
        <w:rPr>
          <w:rFonts w:ascii="Times New Roman" w:hAnsi="Times New Roman" w:cs="Times New Roman"/>
          <w:sz w:val="24"/>
          <w:szCs w:val="24"/>
        </w:rPr>
        <w:t xml:space="preserve"> части 1.1 статьи 19 настоящего Федерального закона, применяются по 31 декабря 2021 года включительно. (в ред. Федерального закона </w:t>
      </w:r>
      <w:hyperlink r:id="rId173" w:anchor="l77" w:history="1">
        <w:r>
          <w:rPr>
            <w:rStyle w:val="a3"/>
            <w:rFonts w:ascii="Times New Roman" w:hAnsi="Times New Roman" w:cs="Times New Roman"/>
            <w:color w:val="auto"/>
            <w:sz w:val="24"/>
            <w:szCs w:val="24"/>
          </w:rPr>
          <w:t>от 27.12.2019 N 451-ФЗ</w:t>
        </w:r>
      </w:hyperlink>
      <w:r>
        <w:rPr>
          <w:rFonts w:ascii="Times New Roman" w:hAnsi="Times New Roman" w:cs="Times New Roman"/>
          <w:sz w:val="24"/>
          <w:szCs w:val="24"/>
        </w:rPr>
        <w:t>)</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Порядок вступления в силу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2014 года, за исключением </w:t>
      </w:r>
      <w:hyperlink r:id="rId174" w:anchor="l80" w:history="1">
        <w:r>
          <w:rPr>
            <w:rStyle w:val="a3"/>
            <w:rFonts w:ascii="Times New Roman" w:hAnsi="Times New Roman" w:cs="Times New Roman"/>
            <w:color w:val="auto"/>
            <w:sz w:val="24"/>
            <w:szCs w:val="24"/>
          </w:rPr>
          <w:t>статьи 18</w:t>
        </w:r>
      </w:hyperlink>
      <w:r>
        <w:rPr>
          <w:rFonts w:ascii="Times New Roman" w:hAnsi="Times New Roman" w:cs="Times New Roman"/>
          <w:sz w:val="24"/>
          <w:szCs w:val="24"/>
        </w:rPr>
        <w:t xml:space="preserve"> настоящего Федерального закона.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175" w:anchor="l80" w:history="1">
        <w:r>
          <w:rPr>
            <w:rStyle w:val="a3"/>
            <w:rFonts w:ascii="Times New Roman" w:hAnsi="Times New Roman" w:cs="Times New Roman"/>
            <w:color w:val="auto"/>
            <w:sz w:val="24"/>
            <w:szCs w:val="24"/>
          </w:rPr>
          <w:t>Статья 18</w:t>
        </w:r>
      </w:hyperlink>
      <w:r>
        <w:rPr>
          <w:rFonts w:ascii="Times New Roman" w:hAnsi="Times New Roman" w:cs="Times New Roman"/>
          <w:sz w:val="24"/>
          <w:szCs w:val="24"/>
        </w:rPr>
        <w:t xml:space="preserve"> настоящего Федерального закона вступает в силу с 1 января 2016 года.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 1 января 2016 года сведения, указанные в </w:t>
      </w:r>
      <w:hyperlink r:id="rId176" w:anchor="l80" w:history="1">
        <w:r>
          <w:rPr>
            <w:rStyle w:val="a3"/>
            <w:rFonts w:ascii="Times New Roman" w:hAnsi="Times New Roman" w:cs="Times New Roman"/>
            <w:color w:val="auto"/>
            <w:sz w:val="24"/>
            <w:szCs w:val="24"/>
          </w:rPr>
          <w:t>статье 18</w:t>
        </w:r>
      </w:hyperlink>
      <w:r>
        <w:rPr>
          <w:rFonts w:ascii="Times New Roman" w:hAnsi="Times New Roman" w:cs="Times New Roman"/>
          <w:sz w:val="24"/>
          <w:szCs w:val="24"/>
        </w:rPr>
        <w:t xml:space="preserve">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108BA" w:rsidRDefault="000108BA" w:rsidP="000108BA">
      <w:pPr>
        <w:widowControl w:val="0"/>
        <w:autoSpaceDE w:val="0"/>
        <w:autoSpaceDN w:val="0"/>
        <w:adjustRightInd w:val="0"/>
        <w:spacing w:after="0" w:line="240" w:lineRule="auto"/>
        <w:rPr>
          <w:rFonts w:ascii="Times New Roman" w:hAnsi="Times New Roman" w:cs="Times New Roman"/>
          <w:sz w:val="24"/>
          <w:szCs w:val="24"/>
        </w:rPr>
      </w:pPr>
    </w:p>
    <w:p w:rsidR="000108BA" w:rsidRDefault="000108BA" w:rsidP="000108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0108BA" w:rsidRDefault="000108BA" w:rsidP="000108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108BA" w:rsidRDefault="000108BA" w:rsidP="000108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В.ПУТИН</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декабря 2013 года</w:t>
      </w:r>
    </w:p>
    <w:p w:rsidR="000108BA" w:rsidRDefault="000108BA" w:rsidP="000108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426-ФЗ</w:t>
      </w:r>
    </w:p>
    <w:p w:rsidR="00FC3F9F" w:rsidRDefault="00FC3F9F">
      <w:bookmarkStart w:id="0" w:name="_GoBack"/>
      <w:bookmarkEnd w:id="0"/>
    </w:p>
    <w:sectPr w:rsidR="00FC3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64"/>
    <w:rsid w:val="000108BA"/>
    <w:rsid w:val="00165664"/>
    <w:rsid w:val="00FC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08BA"/>
    <w:rPr>
      <w:color w:val="0000FF"/>
      <w:u w:val="single"/>
    </w:rPr>
  </w:style>
  <w:style w:type="character" w:styleId="a4">
    <w:name w:val="FollowedHyperlink"/>
    <w:basedOn w:val="a0"/>
    <w:uiPriority w:val="99"/>
    <w:semiHidden/>
    <w:unhideWhenUsed/>
    <w:rsid w:val="000108BA"/>
    <w:rPr>
      <w:color w:val="800080"/>
      <w:u w:val="single"/>
    </w:rPr>
  </w:style>
  <w:style w:type="paragraph" w:styleId="a5">
    <w:name w:val="Balloon Text"/>
    <w:basedOn w:val="a"/>
    <w:link w:val="a6"/>
    <w:uiPriority w:val="99"/>
    <w:semiHidden/>
    <w:unhideWhenUsed/>
    <w:rsid w:val="000108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8B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08BA"/>
    <w:rPr>
      <w:color w:val="0000FF"/>
      <w:u w:val="single"/>
    </w:rPr>
  </w:style>
  <w:style w:type="character" w:styleId="a4">
    <w:name w:val="FollowedHyperlink"/>
    <w:basedOn w:val="a0"/>
    <w:uiPriority w:val="99"/>
    <w:semiHidden/>
    <w:unhideWhenUsed/>
    <w:rsid w:val="000108BA"/>
    <w:rPr>
      <w:color w:val="800080"/>
      <w:u w:val="single"/>
    </w:rPr>
  </w:style>
  <w:style w:type="paragraph" w:styleId="a5">
    <w:name w:val="Balloon Text"/>
    <w:basedOn w:val="a"/>
    <w:link w:val="a6"/>
    <w:uiPriority w:val="99"/>
    <w:semiHidden/>
    <w:unhideWhenUsed/>
    <w:rsid w:val="000108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8B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272212" TargetMode="External"/><Relationship Id="rId117" Type="http://schemas.openxmlformats.org/officeDocument/2006/relationships/hyperlink" Target="https://normativ.kontur.ru/document?moduleid=1&amp;documentid=351416" TargetMode="External"/><Relationship Id="rId21" Type="http://schemas.openxmlformats.org/officeDocument/2006/relationships/hyperlink" Target="https://normativ.kontur.ru/document?moduleId=1&amp;documentId=382318" TargetMode="External"/><Relationship Id="rId42" Type="http://schemas.openxmlformats.org/officeDocument/2006/relationships/hyperlink" Target="https://normativ.kontur.ru/document?moduleid=1&amp;documentid=379994" TargetMode="External"/><Relationship Id="rId47" Type="http://schemas.openxmlformats.org/officeDocument/2006/relationships/hyperlink" Target="https://normativ.kontur.ru/document?moduleid=1&amp;documentid=351416" TargetMode="External"/><Relationship Id="rId63" Type="http://schemas.openxmlformats.org/officeDocument/2006/relationships/hyperlink" Target="https://normativ.kontur.ru/document?moduleId=1&amp;documentId=382318" TargetMode="External"/><Relationship Id="rId68" Type="http://schemas.openxmlformats.org/officeDocument/2006/relationships/hyperlink" Target="https://normativ.kontur.ru/document?moduleid=1&amp;documentid=272212" TargetMode="External"/><Relationship Id="rId84" Type="http://schemas.openxmlformats.org/officeDocument/2006/relationships/hyperlink" Target="https://normativ.kontur.ru/document?moduleid=1&amp;documentid=351416" TargetMode="External"/><Relationship Id="rId89" Type="http://schemas.openxmlformats.org/officeDocument/2006/relationships/image" Target="media/image1.gif"/><Relationship Id="rId112" Type="http://schemas.openxmlformats.org/officeDocument/2006/relationships/hyperlink" Target="https://normativ.kontur.ru/document?moduleid=1&amp;documentid=272212" TargetMode="External"/><Relationship Id="rId133" Type="http://schemas.openxmlformats.org/officeDocument/2006/relationships/hyperlink" Target="https://normativ.kontur.ru/document?moduleId=1&amp;documentId=382318" TargetMode="External"/><Relationship Id="rId138" Type="http://schemas.openxmlformats.org/officeDocument/2006/relationships/hyperlink" Target="https://normativ.kontur.ru/document?moduleId=1&amp;documentId=382318" TargetMode="External"/><Relationship Id="rId154" Type="http://schemas.openxmlformats.org/officeDocument/2006/relationships/hyperlink" Target="https://normativ.kontur.ru/document?moduleid=1&amp;documentid=379487" TargetMode="External"/><Relationship Id="rId159" Type="http://schemas.openxmlformats.org/officeDocument/2006/relationships/hyperlink" Target="https://normativ.kontur.ru/document?moduleid=1&amp;documentid=351416" TargetMode="External"/><Relationship Id="rId175" Type="http://schemas.openxmlformats.org/officeDocument/2006/relationships/hyperlink" Target="https://normativ.kontur.ru/document?moduleId=1&amp;documentId=382318" TargetMode="External"/><Relationship Id="rId170" Type="http://schemas.openxmlformats.org/officeDocument/2006/relationships/hyperlink" Target="https://normativ.kontur.ru/document?moduleId=1&amp;documentId=382318" TargetMode="External"/><Relationship Id="rId16" Type="http://schemas.openxmlformats.org/officeDocument/2006/relationships/hyperlink" Target="https://normativ.kontur.ru/document?moduleid=1&amp;documentid=377877" TargetMode="External"/><Relationship Id="rId107" Type="http://schemas.openxmlformats.org/officeDocument/2006/relationships/hyperlink" Target="https://normativ.kontur.ru/document?moduleid=1&amp;documentid=272212" TargetMode="External"/><Relationship Id="rId11" Type="http://schemas.openxmlformats.org/officeDocument/2006/relationships/hyperlink" Target="https://normativ.kontur.ru/document?moduleid=1&amp;documentid=377877" TargetMode="External"/><Relationship Id="rId32" Type="http://schemas.openxmlformats.org/officeDocument/2006/relationships/hyperlink" Target="https://normativ.kontur.ru/document?moduleId=1&amp;documentId=382318" TargetMode="External"/><Relationship Id="rId37" Type="http://schemas.openxmlformats.org/officeDocument/2006/relationships/hyperlink" Target="https://normativ.kontur.ru/document?moduleid=1&amp;documentid=351416" TargetMode="External"/><Relationship Id="rId53" Type="http://schemas.openxmlformats.org/officeDocument/2006/relationships/hyperlink" Target="https://normativ.kontur.ru/document?moduleId=1&amp;documentId=382318" TargetMode="External"/><Relationship Id="rId58" Type="http://schemas.openxmlformats.org/officeDocument/2006/relationships/hyperlink" Target="https://normativ.kontur.ru/document?moduleid=1&amp;documentid=351416" TargetMode="External"/><Relationship Id="rId74" Type="http://schemas.openxmlformats.org/officeDocument/2006/relationships/hyperlink" Target="https://normativ.kontur.ru/document?moduleid=1&amp;documentid=272212" TargetMode="External"/><Relationship Id="rId79" Type="http://schemas.openxmlformats.org/officeDocument/2006/relationships/hyperlink" Target="https://normativ.kontur.ru/document?moduleid=1&amp;documentid=379994" TargetMode="External"/><Relationship Id="rId102" Type="http://schemas.openxmlformats.org/officeDocument/2006/relationships/hyperlink" Target="https://normativ.kontur.ru/document?moduleid=1&amp;documentid=272212" TargetMode="External"/><Relationship Id="rId123" Type="http://schemas.openxmlformats.org/officeDocument/2006/relationships/hyperlink" Target="https://normativ.kontur.ru/document?moduleid=1&amp;documentid=351416" TargetMode="External"/><Relationship Id="rId128" Type="http://schemas.openxmlformats.org/officeDocument/2006/relationships/hyperlink" Target="https://normativ.kontur.ru/document?moduleid=1&amp;documentid=272212" TargetMode="External"/><Relationship Id="rId144" Type="http://schemas.openxmlformats.org/officeDocument/2006/relationships/hyperlink" Target="https://normativ.kontur.ru/document?moduleid=1&amp;documentid=351416" TargetMode="External"/><Relationship Id="rId149" Type="http://schemas.openxmlformats.org/officeDocument/2006/relationships/hyperlink" Target="https://normativ.kontur.ru/document?moduleId=1&amp;documentId=382318" TargetMode="External"/><Relationship Id="rId5" Type="http://schemas.openxmlformats.org/officeDocument/2006/relationships/hyperlink" Target="https://normativ.kontur.ru/document?moduleid=1&amp;documentid=322816" TargetMode="External"/><Relationship Id="rId90" Type="http://schemas.openxmlformats.org/officeDocument/2006/relationships/image" Target="media/image2.gif"/><Relationship Id="rId95" Type="http://schemas.openxmlformats.org/officeDocument/2006/relationships/hyperlink" Target="https://normativ.kontur.ru/document?moduleid=1&amp;documentid=272212" TargetMode="External"/><Relationship Id="rId160" Type="http://schemas.openxmlformats.org/officeDocument/2006/relationships/hyperlink" Target="https://normativ.kontur.ru/document?moduleid=1&amp;documentid=367952" TargetMode="External"/><Relationship Id="rId165" Type="http://schemas.openxmlformats.org/officeDocument/2006/relationships/hyperlink" Target="https://normativ.kontur.ru/document?moduleid=1&amp;documentid=379487" TargetMode="External"/><Relationship Id="rId22" Type="http://schemas.openxmlformats.org/officeDocument/2006/relationships/hyperlink" Target="https://normativ.kontur.ru/document?moduleId=1&amp;documentId=382318" TargetMode="External"/><Relationship Id="rId27" Type="http://schemas.openxmlformats.org/officeDocument/2006/relationships/hyperlink" Target="https://normativ.kontur.ru/document?moduleId=1&amp;documentId=382318" TargetMode="External"/><Relationship Id="rId43" Type="http://schemas.openxmlformats.org/officeDocument/2006/relationships/hyperlink" Target="https://normativ.kontur.ru/document?moduleId=1&amp;documentId=382318" TargetMode="External"/><Relationship Id="rId48" Type="http://schemas.openxmlformats.org/officeDocument/2006/relationships/hyperlink" Target="https://normativ.kontur.ru/document?moduleId=1&amp;documentId=382318" TargetMode="External"/><Relationship Id="rId64" Type="http://schemas.openxmlformats.org/officeDocument/2006/relationships/hyperlink" Target="https://normativ.kontur.ru/document?moduleid=1&amp;documentid=272212" TargetMode="External"/><Relationship Id="rId69" Type="http://schemas.openxmlformats.org/officeDocument/2006/relationships/hyperlink" Target="https://normativ.kontur.ru/document?moduleid=1&amp;documentid=272212" TargetMode="External"/><Relationship Id="rId113" Type="http://schemas.openxmlformats.org/officeDocument/2006/relationships/hyperlink" Target="https://normativ.kontur.ru/document?moduleid=1&amp;documentid=272212" TargetMode="External"/><Relationship Id="rId118" Type="http://schemas.openxmlformats.org/officeDocument/2006/relationships/hyperlink" Target="https://normativ.kontur.ru/document?moduleid=1&amp;documentid=122405" TargetMode="External"/><Relationship Id="rId134" Type="http://schemas.openxmlformats.org/officeDocument/2006/relationships/hyperlink" Target="https://normativ.kontur.ru/document?moduleid=1&amp;documentid=322816" TargetMode="External"/><Relationship Id="rId139" Type="http://schemas.openxmlformats.org/officeDocument/2006/relationships/hyperlink" Target="https://normativ.kontur.ru/document?moduleId=1&amp;documentId=382318" TargetMode="External"/><Relationship Id="rId80" Type="http://schemas.openxmlformats.org/officeDocument/2006/relationships/hyperlink" Target="https://normativ.kontur.ru/document?moduleid=1&amp;documentid=272212" TargetMode="External"/><Relationship Id="rId85" Type="http://schemas.openxmlformats.org/officeDocument/2006/relationships/hyperlink" Target="https://normativ.kontur.ru/document?moduleid=1&amp;documentid=322816" TargetMode="External"/><Relationship Id="rId150" Type="http://schemas.openxmlformats.org/officeDocument/2006/relationships/hyperlink" Target="https://normativ.kontur.ru/document?moduleid=1&amp;documentid=322816" TargetMode="External"/><Relationship Id="rId155" Type="http://schemas.openxmlformats.org/officeDocument/2006/relationships/hyperlink" Target="https://normativ.kontur.ru/document?moduleid=1&amp;documentid=272212" TargetMode="External"/><Relationship Id="rId171" Type="http://schemas.openxmlformats.org/officeDocument/2006/relationships/hyperlink" Target="https://normativ.kontur.ru/document?moduleid=1&amp;documentid=272212" TargetMode="External"/><Relationship Id="rId176" Type="http://schemas.openxmlformats.org/officeDocument/2006/relationships/hyperlink" Target="https://normativ.kontur.ru/document?moduleId=1&amp;documentId=382318" TargetMode="External"/><Relationship Id="rId12" Type="http://schemas.openxmlformats.org/officeDocument/2006/relationships/hyperlink" Target="https://normativ.kontur.ru/document?moduleid=1&amp;documentid=379994" TargetMode="External"/><Relationship Id="rId17" Type="http://schemas.openxmlformats.org/officeDocument/2006/relationships/hyperlink" Target="https://normativ.kontur.ru/document?moduleid=1&amp;documentid=327231" TargetMode="External"/><Relationship Id="rId33" Type="http://schemas.openxmlformats.org/officeDocument/2006/relationships/hyperlink" Target="https://normativ.kontur.ru/document?moduleId=1&amp;documentId=382318" TargetMode="External"/><Relationship Id="rId38" Type="http://schemas.openxmlformats.org/officeDocument/2006/relationships/hyperlink" Target="https://normativ.kontur.ru/document?moduleId=1&amp;documentId=382318" TargetMode="External"/><Relationship Id="rId59" Type="http://schemas.openxmlformats.org/officeDocument/2006/relationships/hyperlink" Target="https://normativ.kontur.ru/document?moduleid=1&amp;documentid=255629" TargetMode="External"/><Relationship Id="rId103" Type="http://schemas.openxmlformats.org/officeDocument/2006/relationships/hyperlink" Target="https://normativ.kontur.ru/document?moduleid=1&amp;documentid=351416" TargetMode="External"/><Relationship Id="rId108" Type="http://schemas.openxmlformats.org/officeDocument/2006/relationships/hyperlink" Target="https://normativ.kontur.ru/document?moduleId=1&amp;documentId=382318" TargetMode="External"/><Relationship Id="rId124" Type="http://schemas.openxmlformats.org/officeDocument/2006/relationships/hyperlink" Target="https://normativ.kontur.ru/document?moduleid=1&amp;documentid=351416" TargetMode="External"/><Relationship Id="rId129" Type="http://schemas.openxmlformats.org/officeDocument/2006/relationships/hyperlink" Target="https://normativ.kontur.ru/document?moduleId=1&amp;documentId=382318" TargetMode="External"/><Relationship Id="rId54" Type="http://schemas.openxmlformats.org/officeDocument/2006/relationships/hyperlink" Target="https://normativ.kontur.ru/document?moduleId=1&amp;documentId=382318" TargetMode="External"/><Relationship Id="rId70" Type="http://schemas.openxmlformats.org/officeDocument/2006/relationships/hyperlink" Target="https://normativ.kontur.ru/document?moduleid=1&amp;documentid=272212" TargetMode="External"/><Relationship Id="rId75" Type="http://schemas.openxmlformats.org/officeDocument/2006/relationships/hyperlink" Target="https://normativ.kontur.ru/document?moduleid=1&amp;documentid=379994" TargetMode="External"/><Relationship Id="rId91" Type="http://schemas.openxmlformats.org/officeDocument/2006/relationships/hyperlink" Target="https://normativ.kontur.ru/document?moduleid=1&amp;documentid=255629" TargetMode="External"/><Relationship Id="rId96" Type="http://schemas.openxmlformats.org/officeDocument/2006/relationships/hyperlink" Target="https://normativ.kontur.ru/document?moduleId=1&amp;documentId=382318" TargetMode="External"/><Relationship Id="rId140" Type="http://schemas.openxmlformats.org/officeDocument/2006/relationships/hyperlink" Target="https://normativ.kontur.ru/document?moduleId=1&amp;documentId=382318" TargetMode="External"/><Relationship Id="rId145" Type="http://schemas.openxmlformats.org/officeDocument/2006/relationships/hyperlink" Target="https://normativ.kontur.ru/document?moduleId=1&amp;documentId=382318" TargetMode="External"/><Relationship Id="rId161" Type="http://schemas.openxmlformats.org/officeDocument/2006/relationships/hyperlink" Target="https://normativ.kontur.ru/document?moduleid=1&amp;documentid=351416" TargetMode="External"/><Relationship Id="rId166" Type="http://schemas.openxmlformats.org/officeDocument/2006/relationships/hyperlink" Target="https://normativ.kontur.ru/document?moduleId=1&amp;documentId=382318" TargetMode="External"/><Relationship Id="rId1" Type="http://schemas.openxmlformats.org/officeDocument/2006/relationships/styles" Target="styles.xml"/><Relationship Id="rId6" Type="http://schemas.openxmlformats.org/officeDocument/2006/relationships/hyperlink" Target="https://normativ.kontur.ru/document?moduleid=1&amp;documentid=255629" TargetMode="External"/><Relationship Id="rId23" Type="http://schemas.openxmlformats.org/officeDocument/2006/relationships/hyperlink" Target="https://normativ.kontur.ru/document?moduleid=1&amp;documentid=272212" TargetMode="External"/><Relationship Id="rId28" Type="http://schemas.openxmlformats.org/officeDocument/2006/relationships/hyperlink" Target="https://normativ.kontur.ru/document?moduleid=1&amp;documentid=351416" TargetMode="External"/><Relationship Id="rId49" Type="http://schemas.openxmlformats.org/officeDocument/2006/relationships/hyperlink" Target="https://normativ.kontur.ru/document?moduleId=1&amp;documentId=382318" TargetMode="External"/><Relationship Id="rId114" Type="http://schemas.openxmlformats.org/officeDocument/2006/relationships/hyperlink" Target="https://normativ.kontur.ru/document?moduleid=1&amp;documentid=351416" TargetMode="External"/><Relationship Id="rId119" Type="http://schemas.openxmlformats.org/officeDocument/2006/relationships/hyperlink" Target="https://normativ.kontur.ru/document?moduleid=1&amp;documentid=272212" TargetMode="External"/><Relationship Id="rId10" Type="http://schemas.openxmlformats.org/officeDocument/2006/relationships/hyperlink" Target="https://normativ.kontur.ru/document?moduleid=1&amp;documentid=351416" TargetMode="External"/><Relationship Id="rId31" Type="http://schemas.openxmlformats.org/officeDocument/2006/relationships/hyperlink" Target="https://normativ.kontur.ru/document?moduleid=1&amp;documentid=351416" TargetMode="External"/><Relationship Id="rId44" Type="http://schemas.openxmlformats.org/officeDocument/2006/relationships/hyperlink" Target="https://normativ.kontur.ru/document?moduleId=1&amp;documentId=382318" TargetMode="External"/><Relationship Id="rId52" Type="http://schemas.openxmlformats.org/officeDocument/2006/relationships/hyperlink" Target="https://normativ.kontur.ru/document?moduleId=1&amp;documentId=382318" TargetMode="External"/><Relationship Id="rId60" Type="http://schemas.openxmlformats.org/officeDocument/2006/relationships/hyperlink" Target="https://normativ.kontur.ru/document?moduleId=1&amp;documentId=382318" TargetMode="External"/><Relationship Id="rId65" Type="http://schemas.openxmlformats.org/officeDocument/2006/relationships/hyperlink" Target="https://normativ.kontur.ru/document?moduleId=1&amp;documentId=382318" TargetMode="External"/><Relationship Id="rId73" Type="http://schemas.openxmlformats.org/officeDocument/2006/relationships/hyperlink" Target="https://normativ.kontur.ru/document?moduleid=1&amp;documentid=272212" TargetMode="External"/><Relationship Id="rId78" Type="http://schemas.openxmlformats.org/officeDocument/2006/relationships/hyperlink" Target="https://normativ.kontur.ru/document?moduleid=1&amp;documentid=379994" TargetMode="External"/><Relationship Id="rId81" Type="http://schemas.openxmlformats.org/officeDocument/2006/relationships/hyperlink" Target="https://normativ.kontur.ru/document?moduleid=1&amp;documentid=272212" TargetMode="External"/><Relationship Id="rId86" Type="http://schemas.openxmlformats.org/officeDocument/2006/relationships/hyperlink" Target="https://normativ.kontur.ru/document?moduleid=1&amp;documentid=317109" TargetMode="External"/><Relationship Id="rId94" Type="http://schemas.openxmlformats.org/officeDocument/2006/relationships/hyperlink" Target="https://normativ.kontur.ru/document?moduleId=1&amp;documentId=382318" TargetMode="External"/><Relationship Id="rId99" Type="http://schemas.openxmlformats.org/officeDocument/2006/relationships/hyperlink" Target="https://normativ.kontur.ru/document?moduleId=1&amp;documentId=382318" TargetMode="External"/><Relationship Id="rId101" Type="http://schemas.openxmlformats.org/officeDocument/2006/relationships/hyperlink" Target="https://normativ.kontur.ru/document?moduleid=1&amp;documentid=351416" TargetMode="External"/><Relationship Id="rId122" Type="http://schemas.openxmlformats.org/officeDocument/2006/relationships/hyperlink" Target="https://normativ.kontur.ru/document?moduleid=1&amp;documentid=351416" TargetMode="External"/><Relationship Id="rId130" Type="http://schemas.openxmlformats.org/officeDocument/2006/relationships/hyperlink" Target="https://normativ.kontur.ru/document?moduleId=1&amp;documentId=382318" TargetMode="External"/><Relationship Id="rId135" Type="http://schemas.openxmlformats.org/officeDocument/2006/relationships/hyperlink" Target="https://normativ.kontur.ru/document?moduleid=1&amp;documentid=351416" TargetMode="External"/><Relationship Id="rId143" Type="http://schemas.openxmlformats.org/officeDocument/2006/relationships/hyperlink" Target="https://normativ.kontur.ru/document?moduleid=1&amp;documentid=351416" TargetMode="External"/><Relationship Id="rId148" Type="http://schemas.openxmlformats.org/officeDocument/2006/relationships/hyperlink" Target="https://normativ.kontur.ru/document?moduleId=1&amp;documentId=382318" TargetMode="External"/><Relationship Id="rId151" Type="http://schemas.openxmlformats.org/officeDocument/2006/relationships/hyperlink" Target="https://normativ.kontur.ru/document?moduleid=1&amp;documentid=272212" TargetMode="External"/><Relationship Id="rId156" Type="http://schemas.openxmlformats.org/officeDocument/2006/relationships/hyperlink" Target="https://normativ.kontur.ru/document?moduleid=1&amp;documentid=351416" TargetMode="External"/><Relationship Id="rId164" Type="http://schemas.openxmlformats.org/officeDocument/2006/relationships/hyperlink" Target="https://normativ.kontur.ru/document?moduleid=1&amp;documentid=351416" TargetMode="External"/><Relationship Id="rId169" Type="http://schemas.openxmlformats.org/officeDocument/2006/relationships/hyperlink" Target="https://normativ.kontur.ru/document?moduleId=1&amp;documentId=382318"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327231" TargetMode="External"/><Relationship Id="rId172" Type="http://schemas.openxmlformats.org/officeDocument/2006/relationships/hyperlink" Target="https://normativ.kontur.ru/document?moduleId=1&amp;documentId=382318" TargetMode="External"/><Relationship Id="rId13" Type="http://schemas.openxmlformats.org/officeDocument/2006/relationships/hyperlink" Target="https://normativ.kontur.ru/document?moduleid=1&amp;documentid=379487" TargetMode="External"/><Relationship Id="rId18" Type="http://schemas.openxmlformats.org/officeDocument/2006/relationships/hyperlink" Target="https://normativ.kontur.ru/document?moduleId=1&amp;documentId=382318" TargetMode="External"/><Relationship Id="rId39" Type="http://schemas.openxmlformats.org/officeDocument/2006/relationships/hyperlink" Target="https://normativ.kontur.ru/document?moduleId=1&amp;documentId=382318" TargetMode="External"/><Relationship Id="rId109" Type="http://schemas.openxmlformats.org/officeDocument/2006/relationships/hyperlink" Target="https://normativ.kontur.ru/document?moduleid=1&amp;documentid=351416" TargetMode="External"/><Relationship Id="rId34" Type="http://schemas.openxmlformats.org/officeDocument/2006/relationships/hyperlink" Target="https://normativ.kontur.ru/document?moduleid=1&amp;documentid=351416" TargetMode="External"/><Relationship Id="rId50" Type="http://schemas.openxmlformats.org/officeDocument/2006/relationships/hyperlink" Target="https://normativ.kontur.ru/document?moduleId=1&amp;documentId=382318" TargetMode="External"/><Relationship Id="rId55" Type="http://schemas.openxmlformats.org/officeDocument/2006/relationships/hyperlink" Target="https://normativ.kontur.ru/document?moduleId=1&amp;documentId=382318" TargetMode="External"/><Relationship Id="rId76" Type="http://schemas.openxmlformats.org/officeDocument/2006/relationships/hyperlink" Target="https://normativ.kontur.ru/document?moduleid=1&amp;documentid=379994" TargetMode="External"/><Relationship Id="rId97" Type="http://schemas.openxmlformats.org/officeDocument/2006/relationships/hyperlink" Target="https://normativ.kontur.ru/document?moduleId=1&amp;documentId=382318" TargetMode="External"/><Relationship Id="rId104" Type="http://schemas.openxmlformats.org/officeDocument/2006/relationships/hyperlink" Target="https://normativ.kontur.ru/document?moduleid=1&amp;documentid=272212" TargetMode="External"/><Relationship Id="rId120" Type="http://schemas.openxmlformats.org/officeDocument/2006/relationships/hyperlink" Target="https://normativ.kontur.ru/document?moduleid=1&amp;documentid=272212" TargetMode="External"/><Relationship Id="rId125" Type="http://schemas.openxmlformats.org/officeDocument/2006/relationships/hyperlink" Target="https://normativ.kontur.ru/document?moduleId=1&amp;documentId=382318" TargetMode="External"/><Relationship Id="rId141" Type="http://schemas.openxmlformats.org/officeDocument/2006/relationships/hyperlink" Target="https://normativ.kontur.ru/document?moduleid=1&amp;documentid=351416" TargetMode="External"/><Relationship Id="rId146" Type="http://schemas.openxmlformats.org/officeDocument/2006/relationships/hyperlink" Target="https://normativ.kontur.ru/document?moduleid=1&amp;documentid=351416" TargetMode="External"/><Relationship Id="rId167" Type="http://schemas.openxmlformats.org/officeDocument/2006/relationships/hyperlink" Target="https://normativ.kontur.ru/document?moduleId=1&amp;documentId=382318" TargetMode="External"/><Relationship Id="rId7" Type="http://schemas.openxmlformats.org/officeDocument/2006/relationships/hyperlink" Target="https://normativ.kontur.ru/document?moduleid=1&amp;documentid=272212" TargetMode="External"/><Relationship Id="rId71" Type="http://schemas.openxmlformats.org/officeDocument/2006/relationships/hyperlink" Target="https://normativ.kontur.ru/document?moduleid=1&amp;documentid=272212" TargetMode="External"/><Relationship Id="rId92" Type="http://schemas.openxmlformats.org/officeDocument/2006/relationships/hyperlink" Target="https://normativ.kontur.ru/document?moduleid=1&amp;documentid=272212" TargetMode="External"/><Relationship Id="rId162" Type="http://schemas.openxmlformats.org/officeDocument/2006/relationships/hyperlink" Target="https://normativ.kontur.ru/document?moduleId=1&amp;documentId=382318"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382318" TargetMode="External"/><Relationship Id="rId24" Type="http://schemas.openxmlformats.org/officeDocument/2006/relationships/hyperlink" Target="https://normativ.kontur.ru/document?moduleId=1&amp;documentId=382318" TargetMode="External"/><Relationship Id="rId40" Type="http://schemas.openxmlformats.org/officeDocument/2006/relationships/hyperlink" Target="https://normativ.kontur.ru/document?moduleId=1&amp;documentId=382318" TargetMode="External"/><Relationship Id="rId45" Type="http://schemas.openxmlformats.org/officeDocument/2006/relationships/hyperlink" Target="https://normativ.kontur.ru/document?moduleId=1&amp;documentId=382318" TargetMode="External"/><Relationship Id="rId66" Type="http://schemas.openxmlformats.org/officeDocument/2006/relationships/hyperlink" Target="https://normativ.kontur.ru/document?moduleId=1&amp;documentId=382318" TargetMode="External"/><Relationship Id="rId87" Type="http://schemas.openxmlformats.org/officeDocument/2006/relationships/hyperlink" Target="https://normativ.kontur.ru/document?moduleid=1&amp;documentid=351416" TargetMode="External"/><Relationship Id="rId110" Type="http://schemas.openxmlformats.org/officeDocument/2006/relationships/hyperlink" Target="https://normativ.kontur.ru/document?moduleid=1&amp;documentid=272212" TargetMode="External"/><Relationship Id="rId115" Type="http://schemas.openxmlformats.org/officeDocument/2006/relationships/hyperlink" Target="https://normativ.kontur.ru/document?moduleid=1&amp;documentid=351416" TargetMode="External"/><Relationship Id="rId131" Type="http://schemas.openxmlformats.org/officeDocument/2006/relationships/hyperlink" Target="https://normativ.kontur.ru/document?moduleId=1&amp;documentId=382318" TargetMode="External"/><Relationship Id="rId136" Type="http://schemas.openxmlformats.org/officeDocument/2006/relationships/hyperlink" Target="https://normativ.kontur.ru/document?moduleid=1&amp;documentid=351416" TargetMode="External"/><Relationship Id="rId157" Type="http://schemas.openxmlformats.org/officeDocument/2006/relationships/hyperlink" Target="https://normativ.kontur.ru/document?moduleid=1&amp;documentid=272212" TargetMode="External"/><Relationship Id="rId178" Type="http://schemas.openxmlformats.org/officeDocument/2006/relationships/theme" Target="theme/theme1.xml"/><Relationship Id="rId61" Type="http://schemas.openxmlformats.org/officeDocument/2006/relationships/hyperlink" Target="https://normativ.kontur.ru/document?moduleId=1&amp;documentId=382318" TargetMode="External"/><Relationship Id="rId82" Type="http://schemas.openxmlformats.org/officeDocument/2006/relationships/hyperlink" Target="https://normativ.kontur.ru/document?moduleid=1&amp;documentid=351416" TargetMode="External"/><Relationship Id="rId152" Type="http://schemas.openxmlformats.org/officeDocument/2006/relationships/hyperlink" Target="https://normativ.kontur.ru/document?moduleid=1&amp;documentid=379487" TargetMode="External"/><Relationship Id="rId173" Type="http://schemas.openxmlformats.org/officeDocument/2006/relationships/hyperlink" Target="https://normativ.kontur.ru/document?moduleid=1&amp;documentid=351416" TargetMode="External"/><Relationship Id="rId19" Type="http://schemas.openxmlformats.org/officeDocument/2006/relationships/hyperlink" Target="https://normativ.kontur.ru/document?moduleId=1&amp;documentId=382318" TargetMode="External"/><Relationship Id="rId14" Type="http://schemas.openxmlformats.org/officeDocument/2006/relationships/hyperlink" Target="https://normativ.kontur.ru/document?moduleid=1&amp;documentid=379487" TargetMode="External"/><Relationship Id="rId30" Type="http://schemas.openxmlformats.org/officeDocument/2006/relationships/hyperlink" Target="https://normativ.kontur.ru/document?moduleid=1&amp;documentid=272212" TargetMode="External"/><Relationship Id="rId35" Type="http://schemas.openxmlformats.org/officeDocument/2006/relationships/hyperlink" Target="https://normativ.kontur.ru/document?moduleid=1&amp;documentid=381775" TargetMode="External"/><Relationship Id="rId56" Type="http://schemas.openxmlformats.org/officeDocument/2006/relationships/hyperlink" Target="https://normativ.kontur.ru/document?moduleId=1&amp;documentId=382318" TargetMode="External"/><Relationship Id="rId77" Type="http://schemas.openxmlformats.org/officeDocument/2006/relationships/hyperlink" Target="https://normativ.kontur.ru/document?moduleid=1&amp;documentid=272212" TargetMode="External"/><Relationship Id="rId100" Type="http://schemas.openxmlformats.org/officeDocument/2006/relationships/hyperlink" Target="https://normativ.kontur.ru/document?moduleid=1&amp;documentid=351416" TargetMode="External"/><Relationship Id="rId105" Type="http://schemas.openxmlformats.org/officeDocument/2006/relationships/hyperlink" Target="https://normativ.kontur.ru/document?moduleid=1&amp;documentid=351416" TargetMode="External"/><Relationship Id="rId126" Type="http://schemas.openxmlformats.org/officeDocument/2006/relationships/hyperlink" Target="https://normativ.kontur.ru/document?moduleid=1&amp;documentid=351416" TargetMode="External"/><Relationship Id="rId147" Type="http://schemas.openxmlformats.org/officeDocument/2006/relationships/hyperlink" Target="https://normativ.kontur.ru/document?moduleId=1&amp;documentId=382318" TargetMode="External"/><Relationship Id="rId168" Type="http://schemas.openxmlformats.org/officeDocument/2006/relationships/hyperlink" Target="https://normativ.kontur.ru/document?moduleId=1&amp;documentId=382318" TargetMode="External"/><Relationship Id="rId8" Type="http://schemas.openxmlformats.org/officeDocument/2006/relationships/hyperlink" Target="https://normativ.kontur.ru/document?moduleid=1&amp;documentid=317109" TargetMode="External"/><Relationship Id="rId51" Type="http://schemas.openxmlformats.org/officeDocument/2006/relationships/hyperlink" Target="https://normativ.kontur.ru/document?moduleId=1&amp;documentId=382318" TargetMode="External"/><Relationship Id="rId72" Type="http://schemas.openxmlformats.org/officeDocument/2006/relationships/hyperlink" Target="https://normativ.kontur.ru/document?moduleId=1&amp;documentId=382318" TargetMode="External"/><Relationship Id="rId93" Type="http://schemas.openxmlformats.org/officeDocument/2006/relationships/hyperlink" Target="https://normativ.kontur.ru/document?moduleId=1&amp;documentId=382318" TargetMode="External"/><Relationship Id="rId98" Type="http://schemas.openxmlformats.org/officeDocument/2006/relationships/hyperlink" Target="https://normativ.kontur.ru/document?moduleid=1&amp;documentid=351416" TargetMode="External"/><Relationship Id="rId121" Type="http://schemas.openxmlformats.org/officeDocument/2006/relationships/hyperlink" Target="https://normativ.kontur.ru/document?moduleid=1&amp;documentid=272212" TargetMode="External"/><Relationship Id="rId142" Type="http://schemas.openxmlformats.org/officeDocument/2006/relationships/hyperlink" Target="https://normativ.kontur.ru/document?moduleid=1&amp;documentid=351416" TargetMode="External"/><Relationship Id="rId163" Type="http://schemas.openxmlformats.org/officeDocument/2006/relationships/hyperlink" Target="https://normativ.kontur.ru/document?moduleid=1&amp;documentid=351416" TargetMode="External"/><Relationship Id="rId3" Type="http://schemas.openxmlformats.org/officeDocument/2006/relationships/settings" Target="settings.xml"/><Relationship Id="rId25" Type="http://schemas.openxmlformats.org/officeDocument/2006/relationships/hyperlink" Target="https://normativ.kontur.ru/document?moduleid=1&amp;documentid=351416" TargetMode="External"/><Relationship Id="rId46" Type="http://schemas.openxmlformats.org/officeDocument/2006/relationships/hyperlink" Target="https://normativ.kontur.ru/document?moduleId=1&amp;documentId=382318" TargetMode="External"/><Relationship Id="rId67" Type="http://schemas.openxmlformats.org/officeDocument/2006/relationships/hyperlink" Target="https://normativ.kontur.ru/document?moduleid=1&amp;documentid=272212" TargetMode="External"/><Relationship Id="rId116" Type="http://schemas.openxmlformats.org/officeDocument/2006/relationships/hyperlink" Target="https://normativ.kontur.ru/document?moduleid=1&amp;documentid=379157" TargetMode="External"/><Relationship Id="rId137" Type="http://schemas.openxmlformats.org/officeDocument/2006/relationships/hyperlink" Target="https://normativ.kontur.ru/document?moduleId=1&amp;documentId=382318" TargetMode="External"/><Relationship Id="rId158" Type="http://schemas.openxmlformats.org/officeDocument/2006/relationships/hyperlink" Target="https://normativ.kontur.ru/document?moduleid=1&amp;documentid=351416" TargetMode="External"/><Relationship Id="rId20" Type="http://schemas.openxmlformats.org/officeDocument/2006/relationships/hyperlink" Target="https://normativ.kontur.ru/document?moduleid=1&amp;documentid=351416" TargetMode="External"/><Relationship Id="rId41" Type="http://schemas.openxmlformats.org/officeDocument/2006/relationships/hyperlink" Target="https://normativ.kontur.ru/document?moduleid=1&amp;documentid=351416" TargetMode="External"/><Relationship Id="rId62" Type="http://schemas.openxmlformats.org/officeDocument/2006/relationships/hyperlink" Target="https://normativ.kontur.ru/document?moduleid=1&amp;documentid=351416" TargetMode="External"/><Relationship Id="rId83" Type="http://schemas.openxmlformats.org/officeDocument/2006/relationships/hyperlink" Target="https://normativ.kontur.ru/document?moduleid=1&amp;documentid=272212" TargetMode="External"/><Relationship Id="rId88" Type="http://schemas.openxmlformats.org/officeDocument/2006/relationships/hyperlink" Target="https://normativ.kontur.ru/document?moduleid=1&amp;documentid=351416" TargetMode="External"/><Relationship Id="rId111" Type="http://schemas.openxmlformats.org/officeDocument/2006/relationships/hyperlink" Target="https://normativ.kontur.ru/document?moduleid=1&amp;documentid=272212" TargetMode="External"/><Relationship Id="rId132" Type="http://schemas.openxmlformats.org/officeDocument/2006/relationships/hyperlink" Target="https://normativ.kontur.ru/document?moduleId=1&amp;documentId=382318" TargetMode="External"/><Relationship Id="rId153" Type="http://schemas.openxmlformats.org/officeDocument/2006/relationships/hyperlink" Target="https://normativ.kontur.ru/document?moduleid=1&amp;documentid=381775" TargetMode="External"/><Relationship Id="rId174" Type="http://schemas.openxmlformats.org/officeDocument/2006/relationships/hyperlink" Target="https://normativ.kontur.ru/document?moduleId=1&amp;documentId=382318" TargetMode="External"/><Relationship Id="rId15" Type="http://schemas.openxmlformats.org/officeDocument/2006/relationships/hyperlink" Target="https://normativ.kontur.ru/document?moduleid=1&amp;documentid=357694" TargetMode="External"/><Relationship Id="rId36" Type="http://schemas.openxmlformats.org/officeDocument/2006/relationships/hyperlink" Target="https://normativ.kontur.ru/document?moduleid=1&amp;documentid=351416" TargetMode="External"/><Relationship Id="rId57" Type="http://schemas.openxmlformats.org/officeDocument/2006/relationships/hyperlink" Target="https://normativ.kontur.ru/document?moduleId=1&amp;documentId=382318" TargetMode="External"/><Relationship Id="rId106" Type="http://schemas.openxmlformats.org/officeDocument/2006/relationships/hyperlink" Target="https://normativ.kontur.ru/document?moduleId=1&amp;documentId=382318" TargetMode="External"/><Relationship Id="rId127" Type="http://schemas.openxmlformats.org/officeDocument/2006/relationships/hyperlink" Target="https://normativ.kontur.ru/document?moduleid=1&amp;documentid=351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16289</Words>
  <Characters>92849</Characters>
  <Application>Microsoft Office Word</Application>
  <DocSecurity>0</DocSecurity>
  <Lines>773</Lines>
  <Paragraphs>217</Paragraphs>
  <ScaleCrop>false</ScaleCrop>
  <Company/>
  <LinksUpToDate>false</LinksUpToDate>
  <CharactersWithSpaces>108921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aist002</dc:creator>
  <cp:keywords/>
  <dc:description/>
  <cp:lastModifiedBy>aist002</cp:lastModifiedBy>
  <cp:revision>3</cp:revision>
  <dcterms:created xsi:type="dcterms:W3CDTF">2021-03-26T11:51:00Z</dcterms:created>
  <dcterms:modified xsi:type="dcterms:W3CDTF">2021-03-26T11:51:00Z</dcterms:modified>
</cp:coreProperties>
</file>